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6" w:rsidRPr="000628AA" w:rsidRDefault="00D12776" w:rsidP="00FD0F65">
      <w:pPr>
        <w:pStyle w:val="af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628A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D12776" w:rsidRPr="000628AA" w:rsidRDefault="00D12776" w:rsidP="00FD0F65">
      <w:pPr>
        <w:pStyle w:val="af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28AA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</w:t>
      </w:r>
    </w:p>
    <w:p w:rsidR="00D12776" w:rsidRPr="000628AA" w:rsidRDefault="00D12776" w:rsidP="00FD0F65">
      <w:pPr>
        <w:pStyle w:val="af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28A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D12776" w:rsidRPr="00BA4E18" w:rsidRDefault="00BA4E18" w:rsidP="00FD0F65">
      <w:pPr>
        <w:pStyle w:val="af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4E18">
        <w:rPr>
          <w:rFonts w:ascii="Times New Roman" w:hAnsi="Times New Roman"/>
          <w:sz w:val="28"/>
          <w:szCs w:val="28"/>
        </w:rPr>
        <w:t xml:space="preserve">от «7» апреля 2014 г. № </w:t>
      </w:r>
      <w:r>
        <w:rPr>
          <w:rFonts w:ascii="Times New Roman" w:hAnsi="Times New Roman"/>
          <w:sz w:val="28"/>
          <w:szCs w:val="28"/>
        </w:rPr>
        <w:t>211</w:t>
      </w:r>
      <w:r w:rsidRPr="00BA4E18">
        <w:rPr>
          <w:rFonts w:ascii="Times New Roman" w:hAnsi="Times New Roman"/>
          <w:sz w:val="28"/>
          <w:szCs w:val="28"/>
        </w:rPr>
        <w:t>н</w:t>
      </w:r>
    </w:p>
    <w:p w:rsidR="00D12776" w:rsidRPr="000628AA" w:rsidRDefault="00D12776" w:rsidP="001216D4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12776" w:rsidRPr="000628AA" w:rsidRDefault="00D12776" w:rsidP="001216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28AA">
        <w:rPr>
          <w:rFonts w:ascii="Times New Roman" w:hAnsi="Times New Roman"/>
          <w:color w:val="000000" w:themeColor="text1"/>
          <w:sz w:val="52"/>
          <w:szCs w:val="52"/>
        </w:rPr>
        <w:t>ПРОФЕССИОНАЛЬНЫЙ СТАНДАРТ</w:t>
      </w:r>
    </w:p>
    <w:p w:rsidR="00D12776" w:rsidRPr="000628AA" w:rsidRDefault="00D12776" w:rsidP="00946B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28AA">
        <w:rPr>
          <w:rFonts w:ascii="Times New Roman" w:hAnsi="Times New Roman"/>
          <w:b/>
          <w:color w:val="000000" w:themeColor="text1"/>
          <w:sz w:val="28"/>
          <w:szCs w:val="28"/>
        </w:rPr>
        <w:t>Оператор хранилища жидких радиоактивных отходов</w:t>
      </w:r>
    </w:p>
    <w:p w:rsidR="00D12776" w:rsidRPr="000628AA" w:rsidRDefault="00D12776" w:rsidP="00946B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112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12776" w:rsidRPr="000628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776" w:rsidRPr="00EB724F" w:rsidRDefault="00EB724F" w:rsidP="00EB72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12776" w:rsidRPr="000628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D12776" w:rsidRPr="000628AA" w:rsidRDefault="00D12776" w:rsidP="00946B28">
      <w:pPr>
        <w:pStyle w:val="12"/>
        <w:numPr>
          <w:ilvl w:val="0"/>
          <w:numId w:val="21"/>
        </w:numPr>
        <w:rPr>
          <w:b/>
          <w:color w:val="000000" w:themeColor="text1"/>
          <w:sz w:val="28"/>
          <w:szCs w:val="28"/>
        </w:rPr>
      </w:pPr>
      <w:r w:rsidRPr="000628AA">
        <w:rPr>
          <w:b/>
          <w:color w:val="000000" w:themeColor="text1"/>
          <w:sz w:val="28"/>
          <w:szCs w:val="28"/>
        </w:rPr>
        <w:t>Общие сведения</w:t>
      </w:r>
    </w:p>
    <w:p w:rsidR="00D12776" w:rsidRPr="000628AA" w:rsidRDefault="00D12776" w:rsidP="00946B28">
      <w:pPr>
        <w:pStyle w:val="12"/>
        <w:ind w:left="1080"/>
        <w:rPr>
          <w:b/>
          <w:color w:val="000000" w:themeColor="text1"/>
          <w:sz w:val="10"/>
          <w:szCs w:val="10"/>
        </w:rPr>
      </w:pPr>
    </w:p>
    <w:tbl>
      <w:tblPr>
        <w:tblW w:w="49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3530"/>
        <w:gridCol w:w="1261"/>
        <w:gridCol w:w="1542"/>
        <w:gridCol w:w="567"/>
        <w:gridCol w:w="1125"/>
      </w:tblGrid>
      <w:tr w:rsidR="00D12776" w:rsidRPr="000628AA" w:rsidTr="00EB724F">
        <w:trPr>
          <w:trHeight w:val="437"/>
        </w:trPr>
        <w:tc>
          <w:tcPr>
            <w:tcW w:w="4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Эксплуатация хранилища жидких радиоактивных отходов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EB724F" w:rsidRDefault="00EB724F" w:rsidP="00EB72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24.006</w:t>
            </w:r>
          </w:p>
        </w:tc>
      </w:tr>
      <w:tr w:rsidR="00D12776" w:rsidRPr="000628AA" w:rsidTr="00EB724F">
        <w:tc>
          <w:tcPr>
            <w:tcW w:w="44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D12776" w:rsidRPr="000628AA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12776" w:rsidRPr="000628AA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работа оборудования хранилища жидких радиоактивных отходов</w:t>
            </w:r>
          </w:p>
        </w:tc>
      </w:tr>
      <w:tr w:rsidR="00D12776" w:rsidRPr="000628AA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занятий:</w:t>
            </w:r>
          </w:p>
        </w:tc>
      </w:tr>
      <w:tr w:rsidR="00D12776" w:rsidRPr="000628AA">
        <w:trPr>
          <w:trHeight w:val="399"/>
        </w:trPr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8163 </w:t>
            </w:r>
          </w:p>
        </w:tc>
        <w:tc>
          <w:tcPr>
            <w:tcW w:w="1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2776" w:rsidRPr="000628AA" w:rsidRDefault="00FD0F65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12776" w:rsidRPr="000628AA" w:rsidRDefault="00FD0F65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2776" w:rsidRPr="000628AA">
        <w:trPr>
          <w:trHeight w:val="399"/>
        </w:trPr>
        <w:tc>
          <w:tcPr>
            <w:tcW w:w="11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</w:t>
            </w:r>
            <w:r w:rsidRPr="000628AA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5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  <w:tr w:rsidR="00D12776" w:rsidRPr="000628AA">
        <w:trPr>
          <w:trHeight w:val="3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D12776" w:rsidRPr="000628AA">
        <w:trPr>
          <w:trHeight w:val="528"/>
        </w:trPr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40.11.43</w:t>
            </w:r>
          </w:p>
        </w:tc>
        <w:tc>
          <w:tcPr>
            <w:tcW w:w="38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обеспечению работоспособности атомных электростанций</w:t>
            </w:r>
          </w:p>
        </w:tc>
      </w:tr>
      <w:tr w:rsidR="00D12776" w:rsidRPr="000628AA">
        <w:trPr>
          <w:trHeight w:val="244"/>
        </w:trPr>
        <w:tc>
          <w:tcPr>
            <w:tcW w:w="110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ОКВЭД</w:t>
            </w:r>
            <w:r w:rsidRPr="000628AA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12776" w:rsidRPr="000628AA" w:rsidRDefault="00D12776" w:rsidP="00946B28">
      <w:pPr>
        <w:pStyle w:val="12"/>
        <w:numPr>
          <w:ilvl w:val="0"/>
          <w:numId w:val="21"/>
        </w:numPr>
        <w:jc w:val="center"/>
        <w:rPr>
          <w:b/>
          <w:color w:val="000000" w:themeColor="text1"/>
          <w:sz w:val="28"/>
          <w:szCs w:val="28"/>
        </w:rPr>
        <w:sectPr w:rsidR="00D12776" w:rsidRPr="000628AA" w:rsidSect="00946B28">
          <w:headerReference w:type="default" r:id="rId9"/>
          <w:endnotePr>
            <w:numFmt w:val="decimal"/>
          </w:endnotePr>
          <w:type w:val="continuous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3371"/>
        <w:gridCol w:w="1848"/>
        <w:gridCol w:w="5697"/>
        <w:gridCol w:w="1166"/>
        <w:gridCol w:w="1809"/>
      </w:tblGrid>
      <w:tr w:rsidR="00D12776" w:rsidRPr="000628A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12776" w:rsidRPr="000628AA" w:rsidRDefault="00D12776" w:rsidP="00946B28">
            <w:pPr>
              <w:pStyle w:val="12"/>
              <w:numPr>
                <w:ilvl w:val="0"/>
                <w:numId w:val="2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28AA">
              <w:rPr>
                <w:b/>
                <w:color w:val="000000" w:themeColor="text1"/>
                <w:sz w:val="28"/>
                <w:szCs w:val="28"/>
              </w:rPr>
              <w:lastRenderedPageBreak/>
              <w:t>Описание трудовых функций, входящих в профессиональный стандарт (функциональная карта вида профессиональной деятельности)</w:t>
            </w:r>
          </w:p>
          <w:p w:rsidR="00D12776" w:rsidRPr="000628AA" w:rsidRDefault="00D12776" w:rsidP="00946B28">
            <w:pPr>
              <w:pStyle w:val="12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2776" w:rsidRPr="000628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Безопасная эксплуатация оборудования хранилища </w:t>
            </w:r>
            <w:r w:rsidR="00964D07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жидких радиоактивных отходов</w:t>
            </w:r>
            <w:r w:rsidR="008B588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(ЖРО)</w:t>
            </w:r>
          </w:p>
        </w:tc>
        <w:tc>
          <w:tcPr>
            <w:tcW w:w="61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Эксплуатация оборудования хранилища ЖРО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A/01.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оборудования хранилища ЖРО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A/02.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2776" w:rsidRPr="000628AA" w:rsidTr="00FD0F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устранение отдельных неисправностей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1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безопасного хранения ЖРО</w:t>
            </w:r>
          </w:p>
        </w:tc>
        <w:tc>
          <w:tcPr>
            <w:tcW w:w="61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размещение ЖРО в хранилище ЖРО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B/0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технологических параметров ЖРО в хранилище ЖРО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B/0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2776" w:rsidRPr="000628AA" w:rsidTr="00FD0F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руководство действиями персонала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5F4BC5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E16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12776" w:rsidRPr="000628AA" w:rsidRDefault="00D12776" w:rsidP="00946B28">
      <w:pPr>
        <w:spacing w:after="0" w:line="240" w:lineRule="auto"/>
        <w:rPr>
          <w:color w:val="000000" w:themeColor="text1"/>
        </w:rPr>
        <w:sectPr w:rsidR="00D12776" w:rsidRPr="000628AA" w:rsidSect="00886BCA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924"/>
        <w:gridCol w:w="573"/>
        <w:gridCol w:w="492"/>
        <w:gridCol w:w="538"/>
        <w:gridCol w:w="271"/>
        <w:gridCol w:w="1478"/>
        <w:gridCol w:w="623"/>
        <w:gridCol w:w="196"/>
        <w:gridCol w:w="463"/>
        <w:gridCol w:w="587"/>
        <w:gridCol w:w="862"/>
        <w:gridCol w:w="1949"/>
      </w:tblGrid>
      <w:tr w:rsidR="00D12776" w:rsidRPr="000628AA" w:rsidTr="00FD0F65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Pr="0006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06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Обобщенная трудовая функция</w:t>
            </w:r>
          </w:p>
        </w:tc>
      </w:tr>
      <w:tr w:rsidR="00D12776" w:rsidRPr="000628AA" w:rsidTr="00FD0F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0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эксплуатация оборудования хранилища ЖРО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2776" w:rsidRPr="000628AA" w:rsidTr="00FD0F6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2776" w:rsidRPr="000628AA" w:rsidTr="00FD0F65">
        <w:trPr>
          <w:trHeight w:val="283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3" w:type="pct"/>
            <w:gridSpan w:val="2"/>
            <w:tcBorders>
              <w:left w:val="single" w:sz="2" w:space="0" w:color="808080"/>
              <w:right w:val="nil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ind w:right="-17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left w:val="nil"/>
              <w:right w:val="single" w:sz="2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ind w:left="-160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2776" w:rsidRPr="000628AA" w:rsidTr="00FD0F65">
        <w:trPr>
          <w:trHeight w:val="479"/>
        </w:trPr>
        <w:tc>
          <w:tcPr>
            <w:tcW w:w="3156" w:type="pct"/>
            <w:gridSpan w:val="9"/>
            <w:tcBorders>
              <w:top w:val="nil"/>
              <w:right w:val="nil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nil"/>
              <w:right w:val="nil"/>
            </w:tcBorders>
          </w:tcPr>
          <w:p w:rsidR="00D12776" w:rsidRPr="000628AA" w:rsidRDefault="00D12776" w:rsidP="00886BCA">
            <w:pPr>
              <w:spacing w:after="0" w:line="240" w:lineRule="auto"/>
              <w:ind w:left="-18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344" w:type="pct"/>
            <w:gridSpan w:val="2"/>
            <w:tcBorders>
              <w:top w:val="single" w:sz="2" w:space="0" w:color="808080"/>
              <w:left w:val="nil"/>
              <w:right w:val="nil"/>
            </w:tcBorders>
          </w:tcPr>
          <w:p w:rsidR="00D12776" w:rsidRPr="000628AA" w:rsidRDefault="00D12776" w:rsidP="00886B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12776" w:rsidRPr="000628AA" w:rsidTr="00FD0F65">
        <w:trPr>
          <w:trHeight w:val="525"/>
        </w:trPr>
        <w:tc>
          <w:tcPr>
            <w:tcW w:w="1148" w:type="pct"/>
            <w:gridSpan w:val="2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2" w:type="pct"/>
            <w:gridSpan w:val="11"/>
            <w:tcBorders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хранилища ЖРО</w:t>
            </w:r>
          </w:p>
        </w:tc>
      </w:tr>
      <w:tr w:rsidR="00D12776" w:rsidRPr="000628AA" w:rsidTr="00FD0F65">
        <w:trPr>
          <w:trHeight w:val="408"/>
        </w:trPr>
        <w:tc>
          <w:tcPr>
            <w:tcW w:w="5000" w:type="pct"/>
            <w:gridSpan w:val="13"/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 w:rsidTr="00FD0F65">
        <w:trPr>
          <w:trHeight w:val="408"/>
        </w:trPr>
        <w:tc>
          <w:tcPr>
            <w:tcW w:w="1148" w:type="pct"/>
            <w:gridSpan w:val="2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2" w:type="pct"/>
            <w:gridSpan w:val="11"/>
            <w:tcBorders>
              <w:right w:val="single" w:sz="4" w:space="0" w:color="808080"/>
            </w:tcBorders>
          </w:tcPr>
          <w:p w:rsidR="008B588A" w:rsidRPr="000628AA" w:rsidRDefault="00D12776" w:rsidP="008B58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776" w:rsidRPr="000628AA" w:rsidRDefault="008B588A" w:rsidP="00FD0F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программы профессионального обучения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 менее двух месяцев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12776" w:rsidRPr="000628AA" w:rsidTr="00FD0F65">
        <w:trPr>
          <w:trHeight w:val="603"/>
        </w:trPr>
        <w:tc>
          <w:tcPr>
            <w:tcW w:w="1148" w:type="pct"/>
            <w:gridSpan w:val="2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2" w:type="pct"/>
            <w:gridSpan w:val="11"/>
            <w:tcBorders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2776" w:rsidRPr="000628AA" w:rsidTr="00FD0F65">
        <w:trPr>
          <w:trHeight w:val="408"/>
        </w:trPr>
        <w:tc>
          <w:tcPr>
            <w:tcW w:w="1148" w:type="pct"/>
            <w:gridSpan w:val="2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2" w:type="pct"/>
            <w:gridSpan w:val="11"/>
            <w:tcBorders>
              <w:right w:val="single" w:sz="4" w:space="0" w:color="808080"/>
            </w:tcBorders>
          </w:tcPr>
          <w:p w:rsidR="00D12776" w:rsidRPr="000628AA" w:rsidRDefault="008B588A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3"/>
            </w:r>
          </w:p>
          <w:p w:rsidR="00D12776" w:rsidRPr="000628AA" w:rsidRDefault="008B588A" w:rsidP="008B58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4"/>
            </w:r>
          </w:p>
        </w:tc>
      </w:tr>
      <w:tr w:rsidR="00D12776" w:rsidRPr="000628AA" w:rsidTr="00FD0F6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12776" w:rsidRPr="000628AA" w:rsidRDefault="00D12776" w:rsidP="00886B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характеристики</w:t>
            </w:r>
          </w:p>
        </w:tc>
      </w:tr>
      <w:tr w:rsidR="00D12776" w:rsidRPr="000628AA" w:rsidTr="00FD0F65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  <w:bottom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7" w:type="pct"/>
            <w:gridSpan w:val="3"/>
          </w:tcPr>
          <w:p w:rsidR="00D12776" w:rsidRPr="000628AA" w:rsidRDefault="00D12776" w:rsidP="00875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949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2776" w:rsidRPr="000628AA" w:rsidTr="00FD0F65">
        <w:trPr>
          <w:trHeight w:val="825"/>
        </w:trPr>
        <w:tc>
          <w:tcPr>
            <w:tcW w:w="1424" w:type="pct"/>
            <w:gridSpan w:val="3"/>
            <w:vMerge w:val="restart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8290 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D12776" w:rsidRPr="000628AA" w:rsidTr="00FD0F65">
        <w:trPr>
          <w:trHeight w:val="382"/>
        </w:trPr>
        <w:tc>
          <w:tcPr>
            <w:tcW w:w="1424" w:type="pct"/>
            <w:gridSpan w:val="3"/>
            <w:vMerge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8161 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D12776" w:rsidRPr="000628AA" w:rsidTr="00FD0F65">
        <w:trPr>
          <w:trHeight w:val="382"/>
        </w:trPr>
        <w:tc>
          <w:tcPr>
            <w:tcW w:w="1424" w:type="pct"/>
            <w:gridSpan w:val="3"/>
            <w:vMerge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8163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D12776" w:rsidRPr="000628AA" w:rsidTr="00FD0F65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8B588A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E0D25" w:rsidRPr="00486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Оператор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спецводоочистки</w:t>
            </w:r>
            <w:proofErr w:type="spellEnd"/>
          </w:p>
        </w:tc>
      </w:tr>
      <w:tr w:rsidR="00D12776" w:rsidRPr="000628AA" w:rsidTr="00FD0F65">
        <w:trPr>
          <w:trHeight w:val="283"/>
        </w:trPr>
        <w:tc>
          <w:tcPr>
            <w:tcW w:w="1424" w:type="pct"/>
            <w:gridSpan w:val="3"/>
            <w:vMerge w:val="restart"/>
            <w:tcBorders>
              <w:left w:val="single" w:sz="4" w:space="0" w:color="808080"/>
            </w:tcBorders>
          </w:tcPr>
          <w:p w:rsidR="00D12776" w:rsidRPr="000628AA" w:rsidRDefault="00D12776" w:rsidP="005E0D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ОКСО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140404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12776" w:rsidRPr="000628AA" w:rsidTr="00FD0F65">
        <w:trPr>
          <w:trHeight w:val="283"/>
        </w:trPr>
        <w:tc>
          <w:tcPr>
            <w:tcW w:w="1424" w:type="pct"/>
            <w:gridSpan w:val="3"/>
            <w:vMerge/>
            <w:tcBorders>
              <w:lef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right w:val="single" w:sz="2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240301</w:t>
            </w:r>
          </w:p>
        </w:tc>
        <w:tc>
          <w:tcPr>
            <w:tcW w:w="294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12776" w:rsidRPr="000628AA" w:rsidRDefault="00D12776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</w:tbl>
    <w:p w:rsidR="00D12776" w:rsidRPr="000628AA" w:rsidRDefault="00D12776" w:rsidP="00886BC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28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0628AA">
        <w:rPr>
          <w:rFonts w:ascii="Times New Roman" w:hAnsi="Times New Roman"/>
          <w:b/>
          <w:color w:val="000000" w:themeColor="text1"/>
          <w:sz w:val="28"/>
          <w:szCs w:val="28"/>
        </w:rPr>
        <w:t>. Характеристика обобщенных трудовых функций</w:t>
      </w:r>
    </w:p>
    <w:p w:rsidR="00D12776" w:rsidRPr="000628AA" w:rsidRDefault="00D12776" w:rsidP="000C7D79">
      <w:pPr>
        <w:jc w:val="center"/>
        <w:rPr>
          <w:rFonts w:ascii="Times New Roman" w:hAnsi="Times New Roman"/>
          <w:color w:val="000000" w:themeColor="text1"/>
        </w:rPr>
      </w:pPr>
    </w:p>
    <w:p w:rsidR="00D12776" w:rsidRPr="000628AA" w:rsidRDefault="00D12776" w:rsidP="000C7D79">
      <w:pPr>
        <w:jc w:val="center"/>
        <w:rPr>
          <w:rFonts w:ascii="Times New Roman" w:hAnsi="Times New Roman"/>
          <w:color w:val="000000" w:themeColor="text1"/>
        </w:rPr>
      </w:pPr>
    </w:p>
    <w:p w:rsidR="00D12776" w:rsidRDefault="00D12776" w:rsidP="000C7D79">
      <w:pPr>
        <w:jc w:val="center"/>
        <w:rPr>
          <w:rFonts w:ascii="Times New Roman" w:hAnsi="Times New Roman"/>
          <w:color w:val="000000" w:themeColor="text1"/>
        </w:rPr>
      </w:pPr>
    </w:p>
    <w:p w:rsidR="002C56F9" w:rsidRPr="000628AA" w:rsidRDefault="002C56F9" w:rsidP="000C7D79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492"/>
        <w:gridCol w:w="1411"/>
        <w:gridCol w:w="431"/>
        <w:gridCol w:w="1659"/>
        <w:gridCol w:w="415"/>
        <w:gridCol w:w="317"/>
        <w:gridCol w:w="934"/>
        <w:gridCol w:w="29"/>
        <w:gridCol w:w="1905"/>
        <w:gridCol w:w="661"/>
      </w:tblGrid>
      <w:tr w:rsidR="005F4BC5" w:rsidRPr="000628AA" w:rsidTr="006F3E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lastRenderedPageBreak/>
              <w:t>3.</w:t>
            </w:r>
            <w:r w:rsidRPr="000628AA">
              <w:rPr>
                <w:b/>
                <w:color w:val="000000" w:themeColor="text1"/>
                <w:lang w:val="en-US"/>
              </w:rPr>
              <w:t>1</w:t>
            </w:r>
            <w:r w:rsidRPr="000628AA">
              <w:rPr>
                <w:b/>
                <w:color w:val="000000" w:themeColor="text1"/>
              </w:rPr>
              <w:t>.</w:t>
            </w:r>
            <w:r w:rsidRPr="000628AA">
              <w:rPr>
                <w:b/>
                <w:color w:val="000000" w:themeColor="text1"/>
                <w:lang w:val="en-US"/>
              </w:rPr>
              <w:t>1</w:t>
            </w:r>
            <w:r w:rsidRPr="000628AA">
              <w:rPr>
                <w:b/>
                <w:color w:val="000000" w:themeColor="text1"/>
              </w:rPr>
              <w:t>. Трудовая функция</w:t>
            </w:r>
          </w:p>
        </w:tc>
      </w:tr>
      <w:tr w:rsidR="005F4BC5" w:rsidRPr="000628AA" w:rsidTr="006F3E90">
        <w:trPr>
          <w:trHeight w:val="278"/>
        </w:trPr>
        <w:tc>
          <w:tcPr>
            <w:tcW w:w="10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0C7E89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Эксплуатация</w:t>
            </w:r>
            <w:r w:rsidR="005F4BC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 хранилища ЖРО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0C7E89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5F4BC5" w:rsidRPr="000628AA" w:rsidTr="006F3E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7" w:type="pct"/>
            <w:tcBorders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lef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pct"/>
            <w:gridSpan w:val="3"/>
            <w:tcBorders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2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F4BC5" w:rsidRPr="000628AA" w:rsidTr="006F3E90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964D07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оборудования в работу</w:t>
            </w:r>
            <w:r w:rsidR="001B2820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</w:t>
            </w:r>
            <w:r w:rsidR="001B2820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ремонт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параметров приборов, расположенных в зоне обслуживания, недопущение отклонений от допустимых значений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 помещений и осмотр оборудования не реже одного раза в два часа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оборудования к вводу в работ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параметр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оборудования в различных режимах 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Поддерживание эксплуатационного порядка на закрепленном оборудовании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Своевременная проверка действия технологических защит и блокировок технической, пожарной и предупредительной сигнализации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Обходы и осмотры оборудования и коммуникаций согласно технологическому регламенту, провер</w:t>
            </w:r>
            <w:r w:rsidR="005F4BC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их состояния, условий работы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оборудования к диагностике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пломбировочных устройств 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применения пломбировочных устройств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сдача смены в соответствии с регламентом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оборудования и систем согласно регламенту, выявление и устранение дефектов на оборудовании, не требующих привлечения ремонтного персонала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технической документации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в исправном состоянии и чистоте оборудования, инструменты и приспособлений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режима безопасной эксплуатации оборудования 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при выполнении заданий существующих процедур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оперативных переключений на оборудовании, устройствах и технологических системах согласно технологическому процессу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работу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Анализировать данные измерений параметров и результатов проверок, опробований, испытаний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работу обслуживаемого оборудования по показаниям средств измерений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неисправности в работе закрепленного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Устранять неисправности в работе закрепленного оборудования, не требующие привлечения ремонтного персонала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тестирование работы оборудования согласно эксплуатационным инструкциям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проверки и тестирование технологической, аварийной и пожарной сигнализации, технологических защит, блокировок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профилактические осмотры оборудования и арматуры 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согласно требованиям эксплуатационных инструкций, положений по охране труда, радиационной безопасности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подготовку рабочих мест по нарядам-допускам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 знакомиться с распоряжениями, заданиями и изменениями в обслуживаемых системах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дефекты на оборудовании, включая аппаратуру и приборы (электрические и контрольно-измерительные приборы), подавать заявку на устранение дефектов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меры для исключения попадания воды и влаги на электрооборудование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защитой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Необходимые 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принцип работы и технические характеристики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обслуживаемого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средств индивидуального дозиметрического контроля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Эксплуатационные инструкции контрольно-измерительного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разделения радиоактивных отходов по категориям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Нарядно-допускная система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и правила при обращении с радиоактивными отходами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Инструкция по охране труда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обслуживаемого оборудования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вывода оборудования из работы</w:t>
            </w:r>
          </w:p>
        </w:tc>
      </w:tr>
      <w:tr w:rsidR="00080A0D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Del="002A1D54" w:rsidRDefault="00080A0D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RDefault="00080A0D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культуры безопасности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физики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химии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радиационной безопасности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радиационной безопасности при эксплуатации атомных станций</w:t>
            </w:r>
          </w:p>
        </w:tc>
      </w:tr>
      <w:tr w:rsidR="005F4BC5" w:rsidRPr="000628AA" w:rsidTr="006F3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D0F65" w:rsidRPr="000628AA" w:rsidRDefault="00FD0F6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97"/>
        <w:gridCol w:w="13"/>
        <w:gridCol w:w="145"/>
        <w:gridCol w:w="2202"/>
        <w:gridCol w:w="390"/>
        <w:gridCol w:w="881"/>
        <w:gridCol w:w="928"/>
        <w:gridCol w:w="1180"/>
        <w:gridCol w:w="1497"/>
        <w:gridCol w:w="1021"/>
      </w:tblGrid>
      <w:tr w:rsidR="005F4BC5" w:rsidRPr="000628AA" w:rsidTr="00FD0F6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t>3.</w:t>
            </w:r>
            <w:r w:rsidRPr="000628AA">
              <w:rPr>
                <w:b/>
                <w:color w:val="000000" w:themeColor="text1"/>
                <w:lang w:val="en-US"/>
              </w:rPr>
              <w:t>1</w:t>
            </w:r>
            <w:r w:rsidRPr="000628AA">
              <w:rPr>
                <w:b/>
                <w:color w:val="000000" w:themeColor="text1"/>
              </w:rPr>
              <w:t>.</w:t>
            </w:r>
            <w:r w:rsidRPr="000628AA">
              <w:rPr>
                <w:b/>
                <w:color w:val="000000" w:themeColor="text1"/>
                <w:lang w:val="en-US"/>
              </w:rPr>
              <w:t>2</w:t>
            </w:r>
            <w:r w:rsidRPr="000628AA">
              <w:rPr>
                <w:b/>
                <w:color w:val="000000" w:themeColor="text1"/>
              </w:rPr>
              <w:t>. Трудовая функция</w:t>
            </w:r>
          </w:p>
        </w:tc>
      </w:tr>
      <w:tr w:rsidR="005F4BC5" w:rsidRPr="000628AA" w:rsidTr="00FD0F65">
        <w:trPr>
          <w:trHeight w:val="278"/>
        </w:trPr>
        <w:tc>
          <w:tcPr>
            <w:tcW w:w="10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оборудования хранилища ЖРО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0C7E89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5F4BC5" w:rsidRPr="000628AA" w:rsidTr="00FD0F6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FD0F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905" w:type="pct"/>
            <w:gridSpan w:val="2"/>
            <w:tcBorders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lef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FD0F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F4BC5" w:rsidRPr="000628AA" w:rsidTr="00FD0F65">
        <w:trPr>
          <w:trHeight w:val="226"/>
        </w:trPr>
        <w:tc>
          <w:tcPr>
            <w:tcW w:w="1048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параметров работы оборудования в различных режимах работы по показаниям приборов и сигнализации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данных измерений параметров и результатов проверок, опробований, испытаний оборудования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Проверка работоспособности средств измерений, автоматических </w:t>
            </w: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регуляторов и сигнализации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Своевременная проверка действия технологических защит и блокировок технической, пожарной и предупредительной сигнализации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Обход и осмотр оборудования и коммуникаций согласно технологическому регламенту, проверка их состояния, условий работы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оборудования к диагностике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735611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оборудования в работу, вывод оборудования в ремонт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Применение </w:t>
            </w:r>
            <w:r w:rsidR="0096593F"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пломбировочных устройств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состояния пломбировочных устройств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Оформление технической документации</w:t>
            </w:r>
          </w:p>
        </w:tc>
      </w:tr>
      <w:tr w:rsidR="005F4BC5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исправности оборудования, инструмента и приспособлений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Контролировать работу обслуживаемого оборудования по показаниям средств измерений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работу оборудования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отклонения от нормального режима работы оборудования и принимать меры к их устранению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переключения по схемам оборудования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операции по пуску, останову, изменению режимов работы оборудования, находящегося в зоне обслуживания оператора, в технологических схемах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обходы и осмотры оборудования и коммуникаций согласно технологическому регламенту, проверять их состояние, условия работы; принимать меры для устранения выявленных недостатков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оборудование к диагностике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операции вывода (ввода) оборудования в ремонт (из ремонта)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неисправности в работе закрепленного оборудования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дефекты на оборудовании, включая аппаратуру и приборы (электрические и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контрольно-измерительные приборы (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КИП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подавать заявку на устранение дефектов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индивидуального дозиметрического контроля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604F" w:rsidRPr="000628AA" w:rsidRDefault="0060604F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Устройство, конструктивные особенности, правила обслуживания, условия эксплуатации и режим работы оборудования и систем, находящихся в зоне обслуживания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Назначение защит, блокировок и сигнализаций, средств измерений и автоматических регуляторов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Допустимые отклонения рабочих параметров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Технико-экономические показатели работы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радиационной безопасности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FD0F65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и нормы безопасности </w:t>
            </w:r>
            <w:r w:rsidR="006060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атомной энергетике </w:t>
            </w:r>
            <w:r w:rsidR="006060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рамках профессиональной деятельности (правила органов государственного надзора)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 ионизирующих излучений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паспортизации радиоактивных отходов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радиационной безопасности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химии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физики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разделения радиоактивных отходов по категориям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Нарядно-допускная система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и правила обращения с радиоактивными отходами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Использование средств индивидуального дозиметрического контроля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обслуживаемого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подготовки и ввода оборудования в работу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вывода оборудования из работы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учета и контроля радиоактивных веществ и радиоактивных отходов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организации технического обслуживания и ремонта систем и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радиоактивных отходов</w:t>
            </w:r>
          </w:p>
        </w:tc>
      </w:tr>
      <w:tr w:rsidR="00080A0D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0A0D" w:rsidRPr="000628AA" w:rsidDel="002A1D54" w:rsidRDefault="00080A0D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RDefault="00080A0D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культуры безопасности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обслуживаемого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органов управления технологическим оборудованием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Допустимые отклонения рабочих параметров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применяемого топлива и продуктов его сгорания, технико-экономические показатели работы оборудования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пожарной безопасности на атомных станциях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охраны труда на атомных станциях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радиационной безопасности при эксплуатации атомных станций</w:t>
            </w:r>
          </w:p>
        </w:tc>
      </w:tr>
      <w:tr w:rsidR="0060604F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227"/>
        </w:trPr>
        <w:tc>
          <w:tcPr>
            <w:tcW w:w="1208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Del="002A1D54" w:rsidRDefault="0060604F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04F" w:rsidRPr="000628AA" w:rsidRDefault="0060604F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 на атомных станциях</w:t>
            </w:r>
          </w:p>
        </w:tc>
      </w:tr>
      <w:tr w:rsidR="005F4BC5" w:rsidRPr="000628AA" w:rsidTr="006F3E90">
        <w:tblPrEx>
          <w:tblCellMar>
            <w:left w:w="10" w:type="dxa"/>
            <w:right w:w="10" w:type="dxa"/>
          </w:tblCellMar>
        </w:tblPrEx>
        <w:trPr>
          <w:gridBefore w:val="1"/>
          <w:trHeight w:val="562"/>
        </w:trPr>
        <w:tc>
          <w:tcPr>
            <w:tcW w:w="12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F4BC5" w:rsidRPr="000628AA" w:rsidTr="00FD0F6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t>3.1.3. Трудовая функция</w:t>
            </w:r>
          </w:p>
        </w:tc>
      </w:tr>
      <w:tr w:rsidR="005F4BC5" w:rsidRPr="000628AA" w:rsidTr="00FD0F65">
        <w:trPr>
          <w:trHeight w:val="278"/>
        </w:trPr>
        <w:tc>
          <w:tcPr>
            <w:tcW w:w="10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устранение отдельных неисправностей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Уровень (подуровень) </w:t>
            </w: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lastRenderedPageBreak/>
              <w:t>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5F4BC5" w:rsidRPr="000628AA" w:rsidTr="00FD0F6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5" w:type="pct"/>
            <w:tcBorders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lef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right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4BC5" w:rsidRPr="000628AA" w:rsidRDefault="005F4BC5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F4BC5" w:rsidRPr="000628AA" w:rsidTr="006F3E90">
        <w:trPr>
          <w:trHeight w:val="226"/>
        </w:trPr>
        <w:tc>
          <w:tcPr>
            <w:tcW w:w="1208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F4BC5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предупреждение неисправностей в работе действующего и резервного оборудования, а также устранение причины отклонений от норм технологического режима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 и останов оборудования, ведение технологических процессов, проверка состояния оборудования, коммуникаций, визуально и по показаниям контрольно-измерительных приборов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устранение отдельных неисправностей в работе оборудования и коммуникаций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Регулировка оборудования на оптимальные условия ведения процессов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оборудования к осмотру и ремонту, принятие оборудования после ремонта, контроль качества выполненных работ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Фиксация выполняемых операций в течение смены, запись параметров систем и оборудования</w:t>
            </w:r>
          </w:p>
        </w:tc>
      </w:tr>
      <w:tr w:rsidR="005F4BC5" w:rsidRPr="000628AA" w:rsidTr="006F3E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 проб технологических сред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обходы и осмотры обслуживаемого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пуск и останов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характер и масштаб непредвиденных отклонений в работе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и проводить испытания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оборудование к диагностике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базы данных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журнал дефектов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оперативную документацию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Выводить из работы аварийное оборудование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Выводить оборудование в ремонт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оперативные переключения на обслуживаемом оборудовании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опробования оборудования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организационные мероприятия по обеспечению безопасного выполнения работ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такелажные работы при помощи грузоподъемных механизмов и специальных приспособлений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требования производственно-технической документации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первичные средства пожаротушения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программно-технические комплексы для контроля и управления технологическим процессом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индивидуального дозиметрического контроля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средства индивидуальной защиты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выполнение работ с минимальной дозовой нагрузкой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 технологические среды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оборудование и трубопроводы к дезактивации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оборудование к вводу в работу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противопожарный режим в помещениях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средства оповещения о возгорании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меры при нарушении критериев качества радиоактивных отходов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опробование автоматического включения резерва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техническом освидетельствовании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команде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Собирать технологические схемы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Устранять неисправности в работе обслуживаемого оборудования, не требующие привлечения ремонтного персонала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радиационной безопасности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эксплуатации атомных станций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 ионизирующих излучений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водоподготовки 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Маршруты обходов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способы дезактивации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Назначение, устройство и принцип работы обслуживаемого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Нарядно-допускная система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браковки грузозахватных органов и приспособлений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браковки тары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информационных технологий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ионного обмена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химии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физики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обслуживаемого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защит, блокировок и способы их проверки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вывода оборудования из работы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использования первичных средств пожаротушения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опробования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подготовки и ввода оборудования в работу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предупреждения аварий, пожара и ликвидации их последствий при обращении с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радиоактивными отходами 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приема и сдачи смены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входного контроля материалов, оборудования и запасных частей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технического освидетельствования оборудования и трубопроводов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расследования несчастных случаев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устранения нештатных ситуаций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учета и контроля радиоактивных веществ и радиоактивных отходов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ведения оперативных переговоров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выполнения переключений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документирования результатов осмотра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в атомной энергетике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пожарной безопасности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промышленной безопасности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радиационной безопасности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обслуживания и условия эксплуатации транспортно-технологического оборудования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организации технического обслуживания и ремонта систем и оборудования</w:t>
            </w:r>
          </w:p>
        </w:tc>
      </w:tr>
      <w:tr w:rsidR="00080A0D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Del="002A1D54" w:rsidRDefault="00080A0D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RDefault="00080A0D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культуры безопасности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обеспечения качества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обслуживаемого оборудования, трубопроводов и арматуры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органов управления технологическим оборудованием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Санитарные нормы и правила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схемы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оперативной и учетной документации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оформлению бланков переключений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производственной санитарии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срабатывания автоматического включения резерва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срабатывания сигнализации, защит и блокировок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о дисциплине работников организаций с особо опасным производством в области использования атомной энергии</w:t>
            </w:r>
          </w:p>
        </w:tc>
      </w:tr>
      <w:tr w:rsidR="005F4BC5" w:rsidRPr="000628AA" w:rsidTr="006F3E90">
        <w:trPr>
          <w:trHeight w:val="170"/>
        </w:trPr>
        <w:tc>
          <w:tcPr>
            <w:tcW w:w="12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300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2776" w:rsidRDefault="00D12776" w:rsidP="0062393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759"/>
        <w:gridCol w:w="225"/>
        <w:gridCol w:w="477"/>
        <w:gridCol w:w="540"/>
        <w:gridCol w:w="527"/>
        <w:gridCol w:w="263"/>
        <w:gridCol w:w="1807"/>
        <w:gridCol w:w="444"/>
        <w:gridCol w:w="267"/>
        <w:gridCol w:w="771"/>
        <w:gridCol w:w="79"/>
        <w:gridCol w:w="1559"/>
        <w:gridCol w:w="1238"/>
      </w:tblGrid>
      <w:tr w:rsidR="00D12776" w:rsidRPr="000628AA">
        <w:trPr>
          <w:trHeight w:val="8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76" w:rsidRPr="000628AA" w:rsidRDefault="00D12776" w:rsidP="005F4BC5">
            <w:pPr>
              <w:spacing w:after="0" w:line="240" w:lineRule="auto"/>
              <w:suppressOverlap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</w:rPr>
              <w:br w:type="page"/>
            </w:r>
            <w:r w:rsidRPr="000628AA">
              <w:rPr>
                <w:rFonts w:ascii="Times New Roman" w:hAnsi="Times New Roman"/>
                <w:color w:val="000000" w:themeColor="text1"/>
              </w:rPr>
              <w:br w:type="page"/>
            </w:r>
            <w:r w:rsidRPr="0006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3.2. Обобщенная трудовая функция</w:t>
            </w:r>
          </w:p>
        </w:tc>
      </w:tr>
      <w:tr w:rsidR="00D12776" w:rsidRPr="000628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220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60604F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безопасного хранения ЖРО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0C7E89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ind w:right="175"/>
              <w:suppressOverlap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2776" w:rsidRPr="000628AA">
        <w:trPr>
          <w:trHeight w:val="41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2776" w:rsidRPr="000628AA">
        <w:trPr>
          <w:trHeight w:val="867"/>
        </w:trPr>
        <w:tc>
          <w:tcPr>
            <w:tcW w:w="1067" w:type="pct"/>
            <w:gridSpan w:val="2"/>
            <w:tcBorders>
              <w:top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ind w:right="-175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ind w:left="-160" w:right="-112"/>
              <w:suppressOverlap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0604F" w:rsidRPr="000628AA">
        <w:trPr>
          <w:trHeight w:val="479"/>
        </w:trPr>
        <w:tc>
          <w:tcPr>
            <w:tcW w:w="3122" w:type="pct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604F" w:rsidRPr="000628AA" w:rsidRDefault="0060604F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4F" w:rsidRPr="000628AA" w:rsidRDefault="0060604F" w:rsidP="00623932">
            <w:pPr>
              <w:spacing w:after="0" w:line="240" w:lineRule="auto"/>
              <w:ind w:left="-18" w:right="-112"/>
              <w:suppressOverlap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</w:tcBorders>
          </w:tcPr>
          <w:p w:rsidR="0060604F" w:rsidRPr="000628AA" w:rsidRDefault="0060604F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12776" w:rsidRPr="000628AA">
        <w:trPr>
          <w:trHeight w:val="525"/>
        </w:trPr>
        <w:tc>
          <w:tcPr>
            <w:tcW w:w="1175" w:type="pct"/>
            <w:gridSpan w:val="3"/>
            <w:tcBorders>
              <w:lef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25" w:type="pct"/>
            <w:gridSpan w:val="11"/>
            <w:tcBorders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радиохимического производства</w:t>
            </w:r>
          </w:p>
          <w:p w:rsidR="00D12776" w:rsidRPr="000628AA" w:rsidRDefault="00D12776" w:rsidP="0060604F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Оператор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спецводоочистки</w:t>
            </w:r>
            <w:proofErr w:type="spellEnd"/>
          </w:p>
          <w:p w:rsidR="00D12776" w:rsidRPr="000628AA" w:rsidRDefault="00D12776" w:rsidP="0060604F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хранилища ЖРО</w:t>
            </w:r>
          </w:p>
        </w:tc>
      </w:tr>
      <w:tr w:rsidR="00D12776" w:rsidRPr="000628AA">
        <w:trPr>
          <w:trHeight w:val="408"/>
        </w:trPr>
        <w:tc>
          <w:tcPr>
            <w:tcW w:w="5000" w:type="pct"/>
            <w:gridSpan w:val="14"/>
            <w:tcBorders>
              <w:left w:val="nil"/>
              <w:right w:val="nil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>
        <w:trPr>
          <w:trHeight w:val="408"/>
        </w:trPr>
        <w:tc>
          <w:tcPr>
            <w:tcW w:w="1175" w:type="pct"/>
            <w:gridSpan w:val="3"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5" w:type="pct"/>
            <w:gridSpan w:val="11"/>
            <w:tcBorders>
              <w:right w:val="single" w:sz="4" w:space="0" w:color="808080"/>
            </w:tcBorders>
          </w:tcPr>
          <w:p w:rsidR="00D45AB5" w:rsidRPr="000628AA" w:rsidRDefault="00D45AB5" w:rsidP="00D45A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776" w:rsidRPr="000628AA" w:rsidRDefault="00D45AB5" w:rsidP="000628AA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программы профессионального обучения 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(не менее двух месяцев)</w:t>
            </w:r>
          </w:p>
        </w:tc>
      </w:tr>
      <w:tr w:rsidR="00D12776" w:rsidRPr="000628AA">
        <w:trPr>
          <w:trHeight w:val="408"/>
        </w:trPr>
        <w:tc>
          <w:tcPr>
            <w:tcW w:w="1175" w:type="pct"/>
            <w:gridSpan w:val="3"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25" w:type="pct"/>
            <w:gridSpan w:val="11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год по 3 уровню квалификации </w:t>
            </w:r>
          </w:p>
        </w:tc>
      </w:tr>
      <w:tr w:rsidR="00D12776" w:rsidRPr="000628AA">
        <w:trPr>
          <w:trHeight w:val="408"/>
        </w:trPr>
        <w:tc>
          <w:tcPr>
            <w:tcW w:w="1175" w:type="pct"/>
            <w:gridSpan w:val="3"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5" w:type="pct"/>
            <w:gridSpan w:val="11"/>
            <w:tcBorders>
              <w:right w:val="single" w:sz="4" w:space="0" w:color="808080"/>
            </w:tcBorders>
          </w:tcPr>
          <w:p w:rsidR="005E0D25" w:rsidRPr="000628AA" w:rsidRDefault="005E0D25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проверки знаний</w:t>
            </w:r>
          </w:p>
        </w:tc>
      </w:tr>
      <w:tr w:rsidR="00D12776" w:rsidRPr="000628AA">
        <w:trPr>
          <w:trHeight w:val="611"/>
        </w:trPr>
        <w:tc>
          <w:tcPr>
            <w:tcW w:w="5000" w:type="pct"/>
            <w:gridSpan w:val="14"/>
            <w:vAlign w:val="center"/>
          </w:tcPr>
          <w:p w:rsidR="00D12776" w:rsidRPr="000628AA" w:rsidRDefault="00D12776" w:rsidP="00623932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D12776" w:rsidRPr="000628AA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</w:tcBorders>
          </w:tcPr>
          <w:p w:rsidR="00D12776" w:rsidRPr="000628AA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8" w:type="pct"/>
            <w:gridSpan w:val="3"/>
          </w:tcPr>
          <w:p w:rsidR="00D12776" w:rsidRPr="000628AA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2776" w:rsidRPr="000628AA">
        <w:trPr>
          <w:trHeight w:val="825"/>
        </w:trPr>
        <w:tc>
          <w:tcPr>
            <w:tcW w:w="1404" w:type="pct"/>
            <w:gridSpan w:val="4"/>
            <w:vMerge w:val="restart"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38" w:type="pct"/>
            <w:gridSpan w:val="3"/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8290 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D12776" w:rsidRPr="000628AA">
        <w:trPr>
          <w:trHeight w:val="382"/>
        </w:trPr>
        <w:tc>
          <w:tcPr>
            <w:tcW w:w="1404" w:type="pct"/>
            <w:gridSpan w:val="4"/>
            <w:vMerge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gridSpan w:val="3"/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8161 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D12776" w:rsidRPr="000628AA">
        <w:trPr>
          <w:trHeight w:val="382"/>
        </w:trPr>
        <w:tc>
          <w:tcPr>
            <w:tcW w:w="1404" w:type="pct"/>
            <w:gridSpan w:val="4"/>
            <w:vMerge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gridSpan w:val="3"/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8163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D12776" w:rsidRPr="000628AA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638" w:type="pct"/>
            <w:gridSpan w:val="3"/>
          </w:tcPr>
          <w:p w:rsidR="00D12776" w:rsidRPr="000628AA" w:rsidRDefault="00D12776" w:rsidP="00D45AB5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§6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Оператор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спецводоочистки</w:t>
            </w:r>
            <w:proofErr w:type="spellEnd"/>
          </w:p>
        </w:tc>
      </w:tr>
      <w:tr w:rsidR="00D12776" w:rsidRPr="000628AA">
        <w:trPr>
          <w:trHeight w:val="283"/>
        </w:trPr>
        <w:tc>
          <w:tcPr>
            <w:tcW w:w="1404" w:type="pct"/>
            <w:gridSpan w:val="4"/>
            <w:vMerge w:val="restart"/>
            <w:tcBorders>
              <w:left w:val="single" w:sz="4" w:space="0" w:color="808080"/>
            </w:tcBorders>
          </w:tcPr>
          <w:p w:rsidR="00D12776" w:rsidRPr="000628AA" w:rsidRDefault="00D12776" w:rsidP="00D45AB5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638" w:type="pct"/>
            <w:gridSpan w:val="3"/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140404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12776" w:rsidRPr="000628AA">
        <w:trPr>
          <w:trHeight w:val="283"/>
        </w:trPr>
        <w:tc>
          <w:tcPr>
            <w:tcW w:w="1404" w:type="pct"/>
            <w:gridSpan w:val="4"/>
            <w:vMerge/>
            <w:tcBorders>
              <w:lef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gridSpan w:val="3"/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240301</w:t>
            </w:r>
          </w:p>
        </w:tc>
        <w:tc>
          <w:tcPr>
            <w:tcW w:w="2958" w:type="pct"/>
            <w:gridSpan w:val="7"/>
            <w:tcBorders>
              <w:right w:val="single" w:sz="4" w:space="0" w:color="808080"/>
            </w:tcBorders>
          </w:tcPr>
          <w:p w:rsidR="00D12776" w:rsidRPr="000628AA" w:rsidRDefault="00D12776" w:rsidP="00030080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</w:tbl>
    <w:p w:rsidR="00D12776" w:rsidRDefault="00D12776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56F9" w:rsidRPr="000628AA" w:rsidRDefault="002C56F9" w:rsidP="006239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32"/>
        <w:gridCol w:w="1359"/>
        <w:gridCol w:w="426"/>
        <w:gridCol w:w="1637"/>
        <w:gridCol w:w="405"/>
        <w:gridCol w:w="315"/>
        <w:gridCol w:w="923"/>
        <w:gridCol w:w="16"/>
        <w:gridCol w:w="1883"/>
        <w:gridCol w:w="665"/>
      </w:tblGrid>
      <w:tr w:rsidR="0060604F" w:rsidRPr="000628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604F" w:rsidRPr="000628AA" w:rsidRDefault="0060604F" w:rsidP="005F4BC5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t>3.2.1. Трудовая функция</w:t>
            </w:r>
          </w:p>
        </w:tc>
      </w:tr>
      <w:tr w:rsidR="0060604F" w:rsidRPr="000628AA">
        <w:trPr>
          <w:trHeight w:val="278"/>
        </w:trPr>
        <w:tc>
          <w:tcPr>
            <w:tcW w:w="10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размещение ЖРО в хранилище ЖРО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</w:t>
            </w:r>
            <w:r w:rsidR="006060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01.4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0604F" w:rsidRPr="000628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04F" w:rsidRPr="00062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tcBorders>
              <w:lef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8" w:type="pct"/>
            <w:gridSpan w:val="2"/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gridSpan w:val="2"/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tcBorders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04F" w:rsidRPr="00062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0604F" w:rsidRPr="000628AA" w:rsidTr="000628AA">
        <w:trPr>
          <w:trHeight w:val="226"/>
        </w:trPr>
        <w:tc>
          <w:tcPr>
            <w:tcW w:w="12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Трудовые функции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Опробование оборудования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и контроль радиоактивных отходов в соответствии с требованиями норм и правил в области использования атомной энергии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транспортно-технологических операций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требований производственно-технической документации по эксплуатации оборудования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Такелажные работы при помощи грузоподъемных механизмов и специальных приспособлений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паспорта партии ЖРО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Оперативные переключения на оборудовании ЖРО с целью обеспечения приема ЖРО</w:t>
            </w:r>
          </w:p>
        </w:tc>
      </w:tr>
      <w:tr w:rsidR="00D12776" w:rsidRPr="000628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записей в журнале учета радиоактивных отходов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оперативных записей о состоянии оборудования, дефектах и замечаниях, выявленных во время обходов в соответствии с технологическим регламентом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Вести записи в оперативном журнале о работе оборудования и производимых операциях в соответствии с технологическим 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регламентом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учет и контроль радиоактивных отходов в соответствии с действующими нормами и правилами в области использования атомной энергии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работать с технической документацией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транспортно-технологически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е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операции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работы по сортировке радиоактивных отходов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Необходимые </w:t>
            </w: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принцип работы и технические характеристики оборудования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разделения радиоактивных отходов по категориям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Нарядно-допускная система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и правила при обращении с радиоактивными отходами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химии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физики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радиационной безопасности, нормы радиационной безопасности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 ионизирующих излучений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проведения оперативных переключений</w:t>
            </w:r>
          </w:p>
        </w:tc>
      </w:tr>
      <w:tr w:rsidR="00D12776" w:rsidRPr="000628AA">
        <w:trPr>
          <w:trHeight w:val="227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2776" w:rsidRPr="000628AA" w:rsidRDefault="00D12776" w:rsidP="0062393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32"/>
        <w:gridCol w:w="1359"/>
        <w:gridCol w:w="426"/>
        <w:gridCol w:w="1637"/>
        <w:gridCol w:w="405"/>
        <w:gridCol w:w="315"/>
        <w:gridCol w:w="939"/>
        <w:gridCol w:w="231"/>
        <w:gridCol w:w="6"/>
        <w:gridCol w:w="1645"/>
        <w:gridCol w:w="665"/>
      </w:tblGrid>
      <w:tr w:rsidR="0087588C" w:rsidRPr="000628AA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7588C" w:rsidRPr="000628AA" w:rsidRDefault="0087588C" w:rsidP="0087588C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t>3.2.2. Трудовая функция</w:t>
            </w:r>
          </w:p>
        </w:tc>
      </w:tr>
      <w:tr w:rsidR="0087588C" w:rsidRPr="000628AA">
        <w:trPr>
          <w:trHeight w:val="278"/>
        </w:trPr>
        <w:tc>
          <w:tcPr>
            <w:tcW w:w="10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88C" w:rsidRPr="000628AA" w:rsidRDefault="0087588C" w:rsidP="00875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технологических параметров ЖРО в хранилище ЖРО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88C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</w:t>
            </w:r>
            <w:r w:rsidR="0087588C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02.4</w:t>
            </w:r>
          </w:p>
        </w:tc>
        <w:tc>
          <w:tcPr>
            <w:tcW w:w="92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88C" w:rsidRPr="000628A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588C" w:rsidRPr="00062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right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tcBorders>
              <w:left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8" w:type="pct"/>
            <w:gridSpan w:val="2"/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9" w:type="pct"/>
            <w:gridSpan w:val="4"/>
            <w:vAlign w:val="center"/>
          </w:tcPr>
          <w:p w:rsidR="0087588C" w:rsidRPr="000628AA" w:rsidRDefault="0087588C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right w:val="single" w:sz="4" w:space="0" w:color="808080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588C" w:rsidRPr="00062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88C" w:rsidRPr="000628AA" w:rsidRDefault="0087588C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88C" w:rsidRPr="000628AA" w:rsidRDefault="0087588C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1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88C" w:rsidRPr="000628AA" w:rsidRDefault="0087588C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12776" w:rsidRPr="000628AA" w:rsidTr="000628AA">
        <w:trPr>
          <w:trHeight w:val="226"/>
        </w:trPr>
        <w:tc>
          <w:tcPr>
            <w:tcW w:w="12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12776" w:rsidRPr="000628AA" w:rsidRDefault="00D12776" w:rsidP="00623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>
        <w:trPr>
          <w:trHeight w:val="111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технологических процессов переработки радиоактивных отходов</w:t>
            </w:r>
          </w:p>
        </w:tc>
      </w:tr>
      <w:tr w:rsidR="00D12776" w:rsidRPr="000628AA">
        <w:trPr>
          <w:trHeight w:val="10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оперативных переключений на обслуживаемом оборудовании</w:t>
            </w:r>
          </w:p>
        </w:tc>
      </w:tr>
      <w:tr w:rsidR="00D12776" w:rsidRPr="000628AA">
        <w:trPr>
          <w:trHeight w:val="10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допустимы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отклонени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параметров оборудования</w:t>
            </w:r>
          </w:p>
        </w:tc>
      </w:tr>
      <w:tr w:rsidR="00D12776" w:rsidRPr="000628AA">
        <w:trPr>
          <w:trHeight w:val="238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данных измерения технологических параметров ЖРО</w:t>
            </w:r>
          </w:p>
        </w:tc>
      </w:tr>
      <w:tr w:rsidR="00D12776" w:rsidRPr="000628AA">
        <w:trPr>
          <w:trHeight w:val="20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причин нарушения критериев качества ЖРО</w:t>
            </w:r>
          </w:p>
        </w:tc>
      </w:tr>
      <w:tr w:rsidR="00D12776" w:rsidRPr="000628AA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программно-технических комплексов для контроля и управления технологическим процессом</w:t>
            </w:r>
          </w:p>
        </w:tc>
      </w:tr>
      <w:tr w:rsidR="00D12776" w:rsidRPr="000628AA">
        <w:trPr>
          <w:trHeight w:val="64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оперативных переговоров</w:t>
            </w:r>
          </w:p>
        </w:tc>
      </w:tr>
      <w:tr w:rsidR="00D12776" w:rsidRPr="000628AA">
        <w:trPr>
          <w:trHeight w:val="64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оперативных записей о состоянии оборудования, дефектах и замечаниях, выявление во время обходов в соответствии с технологическим регламентом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Корректировка параметров технологического процесса в соответствии с требованиями технологического регламента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характера и масштаба непредвиденных отклонений в работе 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оборудования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нештатных ситуаций в работе оборудования</w:t>
            </w:r>
          </w:p>
        </w:tc>
      </w:tr>
      <w:tr w:rsidR="00D12776" w:rsidRPr="000628AA" w:rsidTr="0048655E">
        <w:trPr>
          <w:trHeight w:val="24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отчетной оперативной документации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средств индивидуального дозиметрического контроля.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D12776" w:rsidRPr="000628AA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технической документацией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Необходимые 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технологические процессы переработки отходов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оперативные переключения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отклонения рабочих параметров оборудования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данные измерений технологических параметров ЖРО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Устранять причины нарушения критериев качества ЖРО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программно-техническими комплексами для контроля и управления технологическим процессом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переговоры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записи о состоянии оборудования, дефектах и замечаниях, выявленных во время обходов и осмотров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Корректировать параметры технологического процесса в соответствии с требованиями регламента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характер и масштаб отклонений в работе оборудования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Устранять нештатные ситуации в работе оборудования, не требующие вмешательства ремонтного персонала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индивидуального дозиметрического контроля</w:t>
            </w:r>
          </w:p>
        </w:tc>
      </w:tr>
      <w:tr w:rsidR="00D12776" w:rsidRPr="000628AA">
        <w:trPr>
          <w:trHeight w:val="57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индивидуальными средствами защиты</w:t>
            </w:r>
          </w:p>
        </w:tc>
      </w:tr>
      <w:tr w:rsidR="00D12776" w:rsidRPr="000628AA">
        <w:trPr>
          <w:trHeight w:hRule="exact" w:val="318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C7E89">
            <w:pPr>
              <w:spacing w:after="0" w:line="240" w:lineRule="auto"/>
              <w:suppressOverlap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D12776" w:rsidRPr="000628AA">
        <w:trPr>
          <w:trHeight w:val="33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 ионизирующих излучений</w:t>
            </w:r>
          </w:p>
        </w:tc>
      </w:tr>
      <w:tr w:rsidR="00D12776" w:rsidRPr="000628AA">
        <w:trPr>
          <w:trHeight w:val="3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Инструкции по ликвидации аварий</w:t>
            </w:r>
          </w:p>
        </w:tc>
      </w:tr>
      <w:tr w:rsidR="00D12776" w:rsidRPr="000628AA">
        <w:trPr>
          <w:trHeight w:val="3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Инструкции по эксплуатации</w:t>
            </w:r>
            <w:r w:rsidR="009A11C3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D12776" w:rsidRPr="000628AA">
        <w:trPr>
          <w:trHeight w:val="3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Инструкция по охране труда</w:t>
            </w:r>
          </w:p>
        </w:tc>
      </w:tr>
      <w:tr w:rsidR="00D12776" w:rsidRPr="000628AA">
        <w:trPr>
          <w:trHeight w:val="32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Маршруты обходов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способы дезактивации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Назначение, устройство и принцип работы обслуживаемого оборудования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Нарядно-допускная система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информационных технологий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обслуживаемого оборудования</w:t>
            </w:r>
          </w:p>
        </w:tc>
      </w:tr>
      <w:tr w:rsidR="00D12776" w:rsidRPr="000628AA">
        <w:trPr>
          <w:trHeight w:val="2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защит, блокировок и способы их проверки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предупреждения аварий, пожара и ликвидации их последствий при обращении с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5E0D2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отработанным ядерным топливом (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ОЯТ</w:t>
            </w:r>
            <w:r w:rsidR="005E0D2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устранения нештатных ситуаций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ведения оперативных переговоров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в атомной энергетике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пожарной безопасности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промышленной безопасности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нормы радиационной безопасности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080A0D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Del="002A1D54" w:rsidRDefault="00080A0D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A0D" w:rsidRPr="000628AA" w:rsidRDefault="00080A0D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культуры безопасности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обеспечения качества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suppressOverlap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обслуживаемого оборудования, трубопроводов и арматуры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Расположение органов управления технологическим оборудованием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схемы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срабатывания автоматического включения резерва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срабатывания сигнализации, защит и блокировок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о дисциплине работников организаций с особо опасным производством в области использования атомной энергии</w:t>
            </w:r>
          </w:p>
        </w:tc>
      </w:tr>
      <w:tr w:rsidR="00D12776" w:rsidRPr="000628AA">
        <w:trPr>
          <w:trHeight w:val="29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Устройство, конструктивные особенности, правила обслуживания, условия эксплуатации и режим работы оборудования и систем, находящихся в его зоне обслуживания</w:t>
            </w:r>
          </w:p>
        </w:tc>
      </w:tr>
      <w:tr w:rsidR="00D12776" w:rsidRPr="000628AA">
        <w:trPr>
          <w:trHeight w:val="294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радиационной безопасности</w:t>
            </w:r>
          </w:p>
        </w:tc>
      </w:tr>
      <w:tr w:rsidR="00D12776" w:rsidRPr="000628AA">
        <w:trPr>
          <w:trHeight w:val="294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D12776" w:rsidRPr="000628AA">
        <w:trPr>
          <w:trHeight w:val="26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FD0F65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и нормы безопасности </w:t>
            </w:r>
            <w:r w:rsidR="00D12776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атомной энергетике в рамках профессиональной деятельности (правила органов государственного надзора)</w:t>
            </w:r>
          </w:p>
        </w:tc>
      </w:tr>
      <w:tr w:rsidR="00D12776" w:rsidRPr="000628AA">
        <w:trPr>
          <w:trHeight w:val="26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 ионизирующих излучений</w:t>
            </w:r>
          </w:p>
        </w:tc>
      </w:tr>
      <w:tr w:rsidR="00D12776" w:rsidRPr="000628AA">
        <w:trPr>
          <w:trHeight w:val="26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Контрольно-измерительное оборудование</w:t>
            </w:r>
          </w:p>
        </w:tc>
      </w:tr>
      <w:tr w:rsidR="00D12776" w:rsidRPr="000628AA">
        <w:trPr>
          <w:trHeight w:val="173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080A0D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культуры безопасности</w:t>
            </w:r>
          </w:p>
        </w:tc>
      </w:tr>
      <w:tr w:rsidR="00D12776" w:rsidRPr="000628AA">
        <w:trPr>
          <w:trHeight w:val="94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эксплуатации атомных станций</w:t>
            </w:r>
          </w:p>
        </w:tc>
      </w:tr>
      <w:tr w:rsidR="00D12776" w:rsidRPr="000628AA">
        <w:trPr>
          <w:trHeight w:val="94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химии</w:t>
            </w:r>
          </w:p>
        </w:tc>
      </w:tr>
      <w:tr w:rsidR="00D12776" w:rsidRPr="000628AA">
        <w:trPr>
          <w:trHeight w:val="14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физики</w:t>
            </w:r>
          </w:p>
        </w:tc>
      </w:tr>
      <w:tr w:rsidR="00D12776" w:rsidRPr="000628AA">
        <w:trPr>
          <w:trHeight w:val="141"/>
        </w:trPr>
        <w:tc>
          <w:tcPr>
            <w:tcW w:w="12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радиационной безопасности</w:t>
            </w:r>
          </w:p>
        </w:tc>
      </w:tr>
      <w:tr w:rsidR="00D12776" w:rsidRPr="000628AA">
        <w:trPr>
          <w:trHeight w:val="141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6060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2776" w:rsidRDefault="0048655E" w:rsidP="0062393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\</w:t>
      </w:r>
    </w:p>
    <w:p w:rsidR="0048655E" w:rsidRPr="000628AA" w:rsidRDefault="0048655E" w:rsidP="0062393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91"/>
        <w:gridCol w:w="1300"/>
        <w:gridCol w:w="425"/>
        <w:gridCol w:w="1636"/>
        <w:gridCol w:w="409"/>
        <w:gridCol w:w="313"/>
        <w:gridCol w:w="925"/>
        <w:gridCol w:w="15"/>
        <w:gridCol w:w="1885"/>
        <w:gridCol w:w="800"/>
      </w:tblGrid>
      <w:tr w:rsidR="0060604F" w:rsidRPr="000628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604F" w:rsidRPr="000628AA" w:rsidRDefault="0060604F" w:rsidP="005F4BC5">
            <w:pPr>
              <w:pStyle w:val="12"/>
              <w:ind w:left="0"/>
              <w:rPr>
                <w:b/>
                <w:color w:val="000000" w:themeColor="text1"/>
              </w:rPr>
            </w:pPr>
            <w:r w:rsidRPr="000628AA">
              <w:rPr>
                <w:b/>
                <w:color w:val="000000" w:themeColor="text1"/>
              </w:rPr>
              <w:t>3.2.3. Трудовая функция</w:t>
            </w:r>
          </w:p>
        </w:tc>
      </w:tr>
      <w:tr w:rsidR="0060604F" w:rsidRPr="000628AA">
        <w:trPr>
          <w:trHeight w:val="278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9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60604F" w:rsidP="00606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руководство действиями персонала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5F4BC5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</w:t>
            </w:r>
            <w:r w:rsidR="006060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C7E89" w:rsidRPr="000628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6060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9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0604F" w:rsidRPr="000628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04F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Оригинал</w:t>
            </w:r>
            <w:r w:rsidRPr="000628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tcBorders>
              <w:lef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2"/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04F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Код оригинала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604F" w:rsidRPr="000628AA" w:rsidRDefault="0060604F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48655E" w:rsidRPr="000628AA" w:rsidTr="006F3E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655E" w:rsidRPr="000628AA" w:rsidRDefault="0048655E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5E" w:rsidRPr="000628AA" w:rsidRDefault="0048655E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55E" w:rsidRPr="000628AA" w:rsidRDefault="0048655E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55E" w:rsidRPr="000628AA" w:rsidRDefault="0048655E" w:rsidP="005F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  <w:tr w:rsidR="0060604F" w:rsidRPr="000628AA" w:rsidTr="006F3E90">
        <w:trPr>
          <w:trHeight w:val="226"/>
        </w:trPr>
        <w:tc>
          <w:tcPr>
            <w:tcW w:w="128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60604F" w:rsidRPr="000628AA" w:rsidRDefault="0060604F" w:rsidP="005F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Выдача заданий подчиненному персоналу в рамках полученного распоряжения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Контроль деятельности подчиненных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всесторонней помощи работникам смены в повышении квалификации, углублении технических знаний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действий подчиненного персонала по локализации аварийной ситуации и ликвидации ее последствий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 xml:space="preserve">Участие в собраниях коллектива смен с обсуждением производственных вопросов, планов работы цеха и смены, показателей работы цеха и </w:t>
            </w:r>
            <w:r w:rsidR="000628AA" w:rsidRPr="000628AA">
              <w:rPr>
                <w:color w:val="000000" w:themeColor="text1"/>
              </w:rPr>
              <w:t>атомной станции (</w:t>
            </w:r>
            <w:r w:rsidRPr="000628AA">
              <w:rPr>
                <w:color w:val="000000" w:themeColor="text1"/>
              </w:rPr>
              <w:t>АС</w:t>
            </w:r>
            <w:r w:rsidR="000628AA" w:rsidRPr="000628AA">
              <w:rPr>
                <w:color w:val="000000" w:themeColor="text1"/>
              </w:rPr>
              <w:t>)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Формулировка задачи персоналу своевременно, четко и однозначно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Анализ и прогнозирование результатов принимаемых решений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Предупреждение и разрешение конфликтных ситуаций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Пользоваться средствами индивидуальной и групповой защиты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>Инструкция по ведению оперативных переговоров</w:t>
            </w:r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pStyle w:val="afa"/>
              <w:spacing w:after="0"/>
              <w:contextualSpacing/>
              <w:rPr>
                <w:color w:val="000000" w:themeColor="text1"/>
              </w:rPr>
            </w:pPr>
            <w:r w:rsidRPr="000628AA">
              <w:rPr>
                <w:color w:val="000000" w:themeColor="text1"/>
              </w:rPr>
              <w:t xml:space="preserve">Основы коммуникации и </w:t>
            </w:r>
            <w:proofErr w:type="spellStart"/>
            <w:r w:rsidRPr="000628AA">
              <w:rPr>
                <w:color w:val="000000" w:themeColor="text1"/>
              </w:rPr>
              <w:t>конфликтологии</w:t>
            </w:r>
            <w:proofErr w:type="spellEnd"/>
          </w:p>
        </w:tc>
      </w:tr>
      <w:tr w:rsidR="00D12776" w:rsidRPr="000628AA" w:rsidTr="006F3E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Del="002A1D54" w:rsidRDefault="00D12776" w:rsidP="00062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28AA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2776" w:rsidRPr="000628AA" w:rsidRDefault="00D12776" w:rsidP="0006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2776" w:rsidRPr="000628AA" w:rsidRDefault="00D12776" w:rsidP="00946B28">
      <w:pPr>
        <w:spacing w:after="0"/>
        <w:rPr>
          <w:color w:val="000000" w:themeColor="text1"/>
        </w:rPr>
      </w:pPr>
    </w:p>
    <w:p w:rsidR="00D12776" w:rsidRDefault="00D12776" w:rsidP="00946B28">
      <w:pPr>
        <w:spacing w:after="0"/>
        <w:rPr>
          <w:color w:val="000000" w:themeColor="text1"/>
        </w:rPr>
      </w:pPr>
    </w:p>
    <w:p w:rsidR="002C56F9" w:rsidRDefault="002C56F9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EB724F" w:rsidRDefault="00EB724F" w:rsidP="00946B28">
      <w:pPr>
        <w:spacing w:after="0"/>
        <w:rPr>
          <w:color w:val="000000" w:themeColor="text1"/>
        </w:rPr>
      </w:pPr>
    </w:p>
    <w:p w:rsidR="002C56F9" w:rsidRPr="000628AA" w:rsidRDefault="002C56F9" w:rsidP="00946B28">
      <w:pPr>
        <w:spacing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3"/>
        <w:gridCol w:w="2693"/>
        <w:gridCol w:w="223"/>
        <w:gridCol w:w="2315"/>
        <w:gridCol w:w="2301"/>
      </w:tblGrid>
      <w:tr w:rsidR="00D12776" w:rsidRPr="000628AA" w:rsidTr="00FD0F65">
        <w:trPr>
          <w:gridBefore w:val="1"/>
          <w:trHeight w:val="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90" w:rsidRPr="00EB724F" w:rsidRDefault="00D12776" w:rsidP="00EB724F">
            <w:pPr>
              <w:pStyle w:val="affb"/>
              <w:numPr>
                <w:ilvl w:val="0"/>
                <w:numId w:val="24"/>
              </w:numPr>
              <w:spacing w:after="0" w:line="240" w:lineRule="auto"/>
              <w:ind w:hanging="8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B724F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Сведения об организациях –</w:t>
            </w:r>
          </w:p>
          <w:p w:rsidR="00D12776" w:rsidRPr="006F3E90" w:rsidRDefault="00D12776" w:rsidP="00EB724F">
            <w:pPr>
              <w:pStyle w:val="affb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F3E90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разработчиках</w:t>
            </w:r>
            <w:proofErr w:type="gramEnd"/>
            <w:r w:rsidRPr="006F3E90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профессионального стандарта</w:t>
            </w:r>
          </w:p>
        </w:tc>
      </w:tr>
      <w:tr w:rsidR="00D12776" w:rsidRPr="000628AA" w:rsidTr="00FD0F65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12776" w:rsidRPr="000628AA" w:rsidRDefault="00D12776" w:rsidP="005F4B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4.1.</w:t>
            </w:r>
            <w:r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Ответственная организация-</w:t>
            </w:r>
            <w:r w:rsidRPr="0006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разработчик</w:t>
            </w:r>
          </w:p>
        </w:tc>
      </w:tr>
      <w:tr w:rsidR="00D12776" w:rsidRPr="000628AA" w:rsidTr="00FD0F65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ФГАОУ ВПО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Национальный исследовательский ядерный университет «МИФИ» (НИЯУ МИФИ), город Москва</w:t>
            </w:r>
          </w:p>
        </w:tc>
      </w:tr>
      <w:tr w:rsidR="00D12776" w:rsidRPr="000628AA" w:rsidTr="006F3E90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295"/>
        </w:trPr>
        <w:tc>
          <w:tcPr>
            <w:tcW w:w="500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2776" w:rsidRPr="000628AA" w:rsidRDefault="00D12776" w:rsidP="00946B2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 w:rsidTr="006F3E90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563"/>
        </w:trPr>
        <w:tc>
          <w:tcPr>
            <w:tcW w:w="319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D12776" w:rsidRPr="000628AA" w:rsidRDefault="00D12776" w:rsidP="00FD0F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Ректор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Стриханов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Михаил Николаевич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12776" w:rsidRPr="000628AA" w:rsidRDefault="00D12776" w:rsidP="00946B28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D12776" w:rsidRPr="000628AA" w:rsidRDefault="00D12776" w:rsidP="00946B28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 w:rsidTr="006F3E90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250"/>
        </w:trPr>
        <w:tc>
          <w:tcPr>
            <w:tcW w:w="31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2776" w:rsidRPr="000628AA" w:rsidRDefault="00D12776" w:rsidP="00946B2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776" w:rsidRPr="000628AA" w:rsidTr="006F3E90">
        <w:tblPrEx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7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90" w:rsidRDefault="006F3E90" w:rsidP="005F4B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F3E90" w:rsidRDefault="006F3E90" w:rsidP="005F4B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F3E90" w:rsidRDefault="006F3E90" w:rsidP="005F4B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12776" w:rsidRPr="000628AA" w:rsidRDefault="00D12776" w:rsidP="005F4B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4.2. </w:t>
            </w:r>
            <w:r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Наименования организаций</w:t>
            </w:r>
            <w:r w:rsidR="005F4BC5"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0628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разработчиков</w:t>
            </w:r>
          </w:p>
        </w:tc>
      </w:tr>
    </w:tbl>
    <w:p w:rsidR="00D12776" w:rsidRPr="000628AA" w:rsidRDefault="00D12776" w:rsidP="00946B28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9674"/>
      </w:tblGrid>
      <w:tr w:rsidR="00D12776" w:rsidRPr="000628AA">
        <w:trPr>
          <w:trHeight w:val="430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D12776" w:rsidRPr="000628AA" w:rsidRDefault="00D12776" w:rsidP="00EB72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Нововоронежский политехнический колледж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ФГАОУ ВПО 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Национальный исследовательский университет «МИФИ», город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</w:t>
            </w:r>
            <w:proofErr w:type="spellEnd"/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D12776" w:rsidRPr="000628AA">
        <w:trPr>
          <w:trHeight w:val="430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D12776" w:rsidRPr="000628AA" w:rsidRDefault="00D12776" w:rsidP="00062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«Концерн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Росэнергогатом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«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Нововоронежская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АЭС» – центр подготовки персонала, город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</w:t>
            </w:r>
            <w:proofErr w:type="spellEnd"/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D0F65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Воронежск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D12776" w:rsidRPr="000628AA">
        <w:trPr>
          <w:trHeight w:val="200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D12776" w:rsidRPr="000628AA" w:rsidRDefault="00D12776" w:rsidP="00062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ОАО «Концерн Росэнергоатом» «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НововоронежскаяАЭС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город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</w:t>
            </w:r>
            <w:proofErr w:type="spellEnd"/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Воронежск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D12776" w:rsidRPr="000628AA">
        <w:trPr>
          <w:trHeight w:val="205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74" w:type="dxa"/>
          </w:tcPr>
          <w:p w:rsidR="00D12776" w:rsidRPr="000628AA" w:rsidRDefault="00D12776" w:rsidP="00062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«Концерн Росэнергоатом» «Дирекция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Нововоронежской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АЭС-2», город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</w:t>
            </w:r>
            <w:proofErr w:type="spellEnd"/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Воронежск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EB724F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D12776" w:rsidRPr="000628AA">
        <w:trPr>
          <w:trHeight w:val="208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D12776" w:rsidRPr="000628AA" w:rsidRDefault="00D12776" w:rsidP="00EB72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ОАО «Концерн Росэнергоатом» «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РостовскаяАЭС</w:t>
            </w:r>
            <w:proofErr w:type="spellEnd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город Волгодонск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Ростовск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D12776" w:rsidRPr="000628AA">
        <w:trPr>
          <w:trHeight w:val="430"/>
        </w:trPr>
        <w:tc>
          <w:tcPr>
            <w:tcW w:w="532" w:type="dxa"/>
          </w:tcPr>
          <w:p w:rsidR="00D12776" w:rsidRPr="000628AA" w:rsidRDefault="00D12776" w:rsidP="0003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D12776" w:rsidRPr="000628AA" w:rsidRDefault="00D12776" w:rsidP="00EB72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«Концерн Росэнергоатом» «Опытно-демонстрационный инженерный центр по выводу из эксплуатации», город </w:t>
            </w:r>
            <w:proofErr w:type="spellStart"/>
            <w:r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Нововоронеж</w:t>
            </w:r>
            <w:proofErr w:type="spellEnd"/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0628AA" w:rsidRPr="0006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</w:t>
            </w:r>
            <w:r w:rsidR="00EB7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</w:tbl>
    <w:p w:rsidR="00D12776" w:rsidRPr="000628AA" w:rsidRDefault="00D12776" w:rsidP="00946B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12776" w:rsidRPr="000628AA" w:rsidSect="00886BC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24" w:rsidRDefault="00770E24" w:rsidP="00F558F3">
      <w:pPr>
        <w:spacing w:after="0" w:line="240" w:lineRule="auto"/>
      </w:pPr>
      <w:r>
        <w:separator/>
      </w:r>
    </w:p>
  </w:endnote>
  <w:endnote w:type="continuationSeparator" w:id="0">
    <w:p w:rsidR="00770E24" w:rsidRDefault="00770E24" w:rsidP="00F558F3">
      <w:pPr>
        <w:spacing w:after="0" w:line="240" w:lineRule="auto"/>
      </w:pPr>
      <w:r>
        <w:continuationSeparator/>
      </w:r>
    </w:p>
  </w:endnote>
  <w:endnote w:id="1">
    <w:p w:rsidR="00722883" w:rsidRPr="000628AA" w:rsidRDefault="00722883" w:rsidP="00722883">
      <w:pPr>
        <w:pStyle w:val="af0"/>
        <w:ind w:left="142"/>
        <w:jc w:val="both"/>
      </w:pPr>
      <w:r w:rsidRPr="000628AA">
        <w:rPr>
          <w:rStyle w:val="ae"/>
          <w:rFonts w:ascii="Times New Roman" w:hAnsi="Times New Roman"/>
        </w:rPr>
        <w:endnoteRef/>
      </w:r>
      <w:r w:rsidRPr="000628AA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722883" w:rsidRPr="000628AA" w:rsidRDefault="00722883" w:rsidP="00722883">
      <w:pPr>
        <w:pStyle w:val="af0"/>
        <w:ind w:left="142"/>
        <w:jc w:val="both"/>
      </w:pPr>
      <w:r w:rsidRPr="000628AA">
        <w:rPr>
          <w:rStyle w:val="ae"/>
          <w:rFonts w:ascii="Times New Roman" w:hAnsi="Times New Roman"/>
        </w:rPr>
        <w:endnoteRef/>
      </w:r>
      <w:r w:rsidRPr="000628A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722883" w:rsidRPr="000628AA" w:rsidRDefault="00722883" w:rsidP="00722883">
      <w:pPr>
        <w:pStyle w:val="af0"/>
        <w:ind w:left="142"/>
        <w:jc w:val="both"/>
      </w:pPr>
      <w:r w:rsidRPr="000628AA">
        <w:rPr>
          <w:rStyle w:val="ae"/>
          <w:rFonts w:ascii="Times New Roman" w:hAnsi="Times New Roman"/>
        </w:rPr>
        <w:endnoteRef/>
      </w:r>
      <w:r w:rsidRPr="000628AA">
        <w:rPr>
          <w:rFonts w:ascii="Times New Roman" w:hAnsi="Times New Roman"/>
        </w:rPr>
        <w:t xml:space="preserve"> </w:t>
      </w:r>
      <w:proofErr w:type="gramStart"/>
      <w:r w:rsidR="00FB2988" w:rsidRPr="00921158">
        <w:rPr>
          <w:rFonts w:ascii="Times New Roman" w:hAnsi="Times New Roman"/>
        </w:rPr>
        <w:t xml:space="preserve">Приказ </w:t>
      </w:r>
      <w:proofErr w:type="spellStart"/>
      <w:r w:rsidR="00FB2988" w:rsidRPr="00921158">
        <w:rPr>
          <w:rFonts w:ascii="Times New Roman" w:hAnsi="Times New Roman"/>
        </w:rPr>
        <w:t>Минздравсоцразвития</w:t>
      </w:r>
      <w:proofErr w:type="spellEnd"/>
      <w:r w:rsidR="00FB2988" w:rsidRPr="00921158">
        <w:rPr>
          <w:rFonts w:ascii="Times New Roman" w:hAnsi="Times New Roman"/>
        </w:rPr>
        <w:t xml:space="preserve"> России </w:t>
      </w:r>
      <w:r w:rsidR="00FB2988" w:rsidRPr="00FB2988">
        <w:rPr>
          <w:rFonts w:ascii="Times New Roman" w:hAnsi="Times New Roman"/>
        </w:rPr>
        <w:t>от 12 апреля 2011 г. № 302н</w:t>
      </w:r>
      <w:r w:rsidR="00FB2988" w:rsidRPr="00921158">
        <w:rPr>
          <w:rFonts w:ascii="Times New Roman" w:hAnsi="Times New Roman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</w:t>
      </w:r>
      <w:proofErr w:type="gramEnd"/>
      <w:r w:rsidR="00FB2988" w:rsidRPr="00921158">
        <w:rPr>
          <w:rFonts w:ascii="Times New Roman" w:hAnsi="Times New Roman"/>
        </w:rPr>
        <w:t xml:space="preserve"> </w:t>
      </w:r>
      <w:proofErr w:type="gramStart"/>
      <w:r w:rsidR="00FB2988" w:rsidRPr="00921158">
        <w:rPr>
          <w:rFonts w:ascii="Times New Roman" w:hAnsi="Times New Roman"/>
        </w:rPr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proofErr w:type="gramEnd"/>
    </w:p>
  </w:endnote>
  <w:endnote w:id="4">
    <w:p w:rsidR="00722883" w:rsidRPr="005B6039" w:rsidRDefault="00722883" w:rsidP="00722883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0"/>
          <w:szCs w:val="20"/>
        </w:rPr>
      </w:pPr>
      <w:r w:rsidRPr="005B6039">
        <w:rPr>
          <w:rStyle w:val="ae"/>
          <w:rFonts w:ascii="Times New Roman" w:hAnsi="Times New Roman"/>
          <w:sz w:val="20"/>
          <w:szCs w:val="20"/>
        </w:rPr>
        <w:endnoteRef/>
      </w:r>
      <w:r w:rsidRPr="005B6039">
        <w:rPr>
          <w:rFonts w:ascii="Times New Roman" w:hAnsi="Times New Roman"/>
          <w:sz w:val="20"/>
          <w:szCs w:val="20"/>
        </w:rPr>
        <w:t xml:space="preserve"> </w:t>
      </w:r>
      <w:r w:rsidRPr="00921158">
        <w:rPr>
          <w:rFonts w:ascii="Times New Roman" w:hAnsi="Times New Roman"/>
          <w:sz w:val="20"/>
          <w:szCs w:val="20"/>
        </w:rPr>
        <w:t xml:space="preserve">Постановление Правительства Российской Федерации </w:t>
      </w:r>
      <w:r w:rsidRPr="00722883">
        <w:rPr>
          <w:rFonts w:ascii="Times New Roman" w:hAnsi="Times New Roman"/>
          <w:sz w:val="20"/>
          <w:szCs w:val="20"/>
        </w:rPr>
        <w:t>от 25 февраля 2000 г. № 163</w:t>
      </w:r>
      <w:r w:rsidRPr="00921158">
        <w:rPr>
          <w:rFonts w:ascii="Times New Roman" w:hAnsi="Times New Roman"/>
          <w:sz w:val="20"/>
          <w:szCs w:val="20"/>
        </w:rPr>
        <w:t xml:space="preserve">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 ст. 1131; 2001, № 26, ст. 2685; 2011, № 26, ст. 3803)</w:t>
      </w:r>
    </w:p>
  </w:endnote>
  <w:endnote w:id="5">
    <w:p w:rsidR="00722883" w:rsidRPr="000628AA" w:rsidRDefault="00722883" w:rsidP="00722883">
      <w:pPr>
        <w:pStyle w:val="af0"/>
        <w:ind w:left="142"/>
        <w:jc w:val="both"/>
      </w:pPr>
      <w:r w:rsidRPr="000628AA">
        <w:rPr>
          <w:rStyle w:val="ae"/>
          <w:rFonts w:ascii="Times New Roman" w:hAnsi="Times New Roman"/>
        </w:rPr>
        <w:endnoteRef/>
      </w:r>
      <w:r w:rsidRPr="000628AA">
        <w:rPr>
          <w:rFonts w:ascii="Times New Roman" w:hAnsi="Times New Roman"/>
        </w:rPr>
        <w:t xml:space="preserve"> </w:t>
      </w:r>
      <w:r w:rsidRPr="00F37970">
        <w:rPr>
          <w:rFonts w:ascii="Times New Roman" w:hAnsi="Times New Roman"/>
        </w:rPr>
        <w:t>Единый тарифно-квалификационный справочник работ и професс</w:t>
      </w:r>
      <w:r>
        <w:rPr>
          <w:rFonts w:ascii="Times New Roman" w:hAnsi="Times New Roman"/>
        </w:rPr>
        <w:t>ий рабочих, выпуск 9</w:t>
      </w:r>
    </w:p>
  </w:endnote>
  <w:endnote w:id="6">
    <w:p w:rsidR="00722883" w:rsidRPr="000628AA" w:rsidRDefault="00722883" w:rsidP="00722883">
      <w:pPr>
        <w:pStyle w:val="af0"/>
        <w:ind w:left="142"/>
        <w:jc w:val="both"/>
      </w:pPr>
      <w:r w:rsidRPr="000628AA">
        <w:rPr>
          <w:rStyle w:val="ae"/>
          <w:rFonts w:ascii="Times New Roman" w:hAnsi="Times New Roman"/>
        </w:rPr>
        <w:endnoteRef/>
      </w:r>
      <w:r w:rsidRPr="000628AA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24" w:rsidRDefault="00770E24" w:rsidP="00F558F3">
      <w:pPr>
        <w:spacing w:after="0" w:line="240" w:lineRule="auto"/>
      </w:pPr>
      <w:r>
        <w:separator/>
      </w:r>
    </w:p>
  </w:footnote>
  <w:footnote w:type="continuationSeparator" w:id="0">
    <w:p w:rsidR="00770E24" w:rsidRDefault="00770E24" w:rsidP="00F5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3" w:rsidRPr="00FD0F65" w:rsidRDefault="00F173E5" w:rsidP="001F3C26">
    <w:pPr>
      <w:pStyle w:val="a5"/>
      <w:jc w:val="center"/>
      <w:rPr>
        <w:rFonts w:ascii="Times New Roman" w:hAnsi="Times New Roman"/>
        <w:sz w:val="20"/>
      </w:rPr>
    </w:pPr>
    <w:r w:rsidRPr="00FD0F65">
      <w:rPr>
        <w:rFonts w:ascii="Times New Roman" w:hAnsi="Times New Roman"/>
        <w:sz w:val="20"/>
      </w:rPr>
      <w:fldChar w:fldCharType="begin"/>
    </w:r>
    <w:r w:rsidR="00722883" w:rsidRPr="00FD0F65">
      <w:rPr>
        <w:rFonts w:ascii="Times New Roman" w:hAnsi="Times New Roman"/>
        <w:sz w:val="20"/>
      </w:rPr>
      <w:instrText xml:space="preserve"> PAGE   \* MERGEFORMAT </w:instrText>
    </w:r>
    <w:r w:rsidRPr="00FD0F65">
      <w:rPr>
        <w:rFonts w:ascii="Times New Roman" w:hAnsi="Times New Roman"/>
        <w:sz w:val="20"/>
      </w:rPr>
      <w:fldChar w:fldCharType="separate"/>
    </w:r>
    <w:r w:rsidR="009952D3">
      <w:rPr>
        <w:rFonts w:ascii="Times New Roman" w:hAnsi="Times New Roman"/>
        <w:noProof/>
        <w:sz w:val="20"/>
      </w:rPr>
      <w:t>16</w:t>
    </w:r>
    <w:r w:rsidRPr="00FD0F6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4BA"/>
    <w:multiLevelType w:val="hybridMultilevel"/>
    <w:tmpl w:val="9CE0E02E"/>
    <w:lvl w:ilvl="0" w:tplc="AF48E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12EC7"/>
    <w:multiLevelType w:val="hybridMultilevel"/>
    <w:tmpl w:val="33C68078"/>
    <w:lvl w:ilvl="0" w:tplc="A3928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5F07C7"/>
    <w:multiLevelType w:val="hybridMultilevel"/>
    <w:tmpl w:val="4104A944"/>
    <w:lvl w:ilvl="0" w:tplc="FFD2C02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ED828E6"/>
    <w:multiLevelType w:val="hybridMultilevel"/>
    <w:tmpl w:val="89C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814D2"/>
    <w:multiLevelType w:val="hybridMultilevel"/>
    <w:tmpl w:val="7C621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E45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1D123D"/>
    <w:multiLevelType w:val="hybridMultilevel"/>
    <w:tmpl w:val="C9CA07E0"/>
    <w:lvl w:ilvl="0" w:tplc="FFD2C02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A567AF7"/>
    <w:multiLevelType w:val="hybridMultilevel"/>
    <w:tmpl w:val="4F0607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E57B6"/>
    <w:multiLevelType w:val="hybridMultilevel"/>
    <w:tmpl w:val="3EC6A76E"/>
    <w:lvl w:ilvl="0" w:tplc="55B0CAF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746C4"/>
    <w:multiLevelType w:val="hybridMultilevel"/>
    <w:tmpl w:val="FCB697A6"/>
    <w:lvl w:ilvl="0" w:tplc="D4B60A6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C16D18"/>
    <w:multiLevelType w:val="hybridMultilevel"/>
    <w:tmpl w:val="9BF80558"/>
    <w:lvl w:ilvl="0" w:tplc="1716F8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149"/>
    <w:multiLevelType w:val="hybridMultilevel"/>
    <w:tmpl w:val="5AEEBD96"/>
    <w:lvl w:ilvl="0" w:tplc="27E0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F4B"/>
    <w:multiLevelType w:val="hybridMultilevel"/>
    <w:tmpl w:val="173E0C60"/>
    <w:lvl w:ilvl="0" w:tplc="B7663E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3F32DF"/>
    <w:multiLevelType w:val="hybridMultilevel"/>
    <w:tmpl w:val="7756C008"/>
    <w:lvl w:ilvl="0" w:tplc="FFFFFFFF">
      <w:start w:val="1"/>
      <w:numFmt w:val="bullet"/>
      <w:lvlText w:val="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B6223"/>
    <w:multiLevelType w:val="hybridMultilevel"/>
    <w:tmpl w:val="40903CE0"/>
    <w:lvl w:ilvl="0" w:tplc="B7B88A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4843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C8C5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0F8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9206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4422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6402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2C03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78F6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6627D"/>
    <w:multiLevelType w:val="hybridMultilevel"/>
    <w:tmpl w:val="63868220"/>
    <w:lvl w:ilvl="0" w:tplc="A23E8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E2B9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8CDE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E8D1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320B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C420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32FD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887E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FEA1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FF0AFF"/>
    <w:multiLevelType w:val="hybridMultilevel"/>
    <w:tmpl w:val="FC144D6A"/>
    <w:lvl w:ilvl="0" w:tplc="64A68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793CA1"/>
    <w:multiLevelType w:val="hybridMultilevel"/>
    <w:tmpl w:val="52C6DA2C"/>
    <w:lvl w:ilvl="0" w:tplc="C4E63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E488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3691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44BB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1E88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7AC0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42D2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D4BF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65F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485BA6"/>
    <w:multiLevelType w:val="multilevel"/>
    <w:tmpl w:val="41826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918A8"/>
    <w:multiLevelType w:val="hybridMultilevel"/>
    <w:tmpl w:val="0408117C"/>
    <w:lvl w:ilvl="0" w:tplc="E4284F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A936FE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F3F5E"/>
    <w:multiLevelType w:val="hybridMultilevel"/>
    <w:tmpl w:val="78A4A158"/>
    <w:lvl w:ilvl="0" w:tplc="6196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176D"/>
    <w:multiLevelType w:val="multilevel"/>
    <w:tmpl w:val="04161EFA"/>
    <w:lvl w:ilvl="0">
      <w:start w:val="1"/>
      <w:numFmt w:val="decimal"/>
      <w:lvlText w:val="%1"/>
      <w:lvlJc w:val="left"/>
      <w:pPr>
        <w:tabs>
          <w:tab w:val="num" w:pos="1211"/>
        </w:tabs>
        <w:ind w:firstLine="85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/>
      </w:pPr>
      <w:rPr>
        <w:rFonts w:cs="Times New Roman"/>
      </w:rPr>
    </w:lvl>
  </w:abstractNum>
  <w:abstractNum w:abstractNumId="21">
    <w:nsid w:val="73D86E3D"/>
    <w:multiLevelType w:val="hybridMultilevel"/>
    <w:tmpl w:val="F8CA2246"/>
    <w:lvl w:ilvl="0" w:tplc="E432C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05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7CD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D173D"/>
    <w:multiLevelType w:val="hybridMultilevel"/>
    <w:tmpl w:val="AD5E5BFE"/>
    <w:lvl w:ilvl="0" w:tplc="3266CD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79309B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8E0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4228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64A6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7683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2E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A25AF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BE3D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A4188"/>
    <w:multiLevelType w:val="hybridMultilevel"/>
    <w:tmpl w:val="94C48B00"/>
    <w:lvl w:ilvl="0" w:tplc="B2C48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585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A8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2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EA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E2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6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9"/>
  </w:num>
  <w:num w:numId="5">
    <w:abstractNumId w:val="2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8"/>
  </w:num>
  <w:num w:numId="14">
    <w:abstractNumId w:val="16"/>
  </w:num>
  <w:num w:numId="15">
    <w:abstractNumId w:val="14"/>
  </w:num>
  <w:num w:numId="16">
    <w:abstractNumId w:val="0"/>
  </w:num>
  <w:num w:numId="17">
    <w:abstractNumId w:val="3"/>
  </w:num>
  <w:num w:numId="18">
    <w:abstractNumId w:val="13"/>
  </w:num>
  <w:num w:numId="19">
    <w:abstractNumId w:val="11"/>
  </w:num>
  <w:num w:numId="20">
    <w:abstractNumId w:val="12"/>
  </w:num>
  <w:num w:numId="21">
    <w:abstractNumId w:val="15"/>
  </w:num>
  <w:num w:numId="22">
    <w:abstractNumId w:val="1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3"/>
    <w:rsid w:val="00001E18"/>
    <w:rsid w:val="00017224"/>
    <w:rsid w:val="0002039E"/>
    <w:rsid w:val="00024919"/>
    <w:rsid w:val="00024AA6"/>
    <w:rsid w:val="00030080"/>
    <w:rsid w:val="00030200"/>
    <w:rsid w:val="000315D8"/>
    <w:rsid w:val="00033B47"/>
    <w:rsid w:val="0003704F"/>
    <w:rsid w:val="000406D6"/>
    <w:rsid w:val="00047192"/>
    <w:rsid w:val="00052C58"/>
    <w:rsid w:val="00061B23"/>
    <w:rsid w:val="000628AA"/>
    <w:rsid w:val="00073EC7"/>
    <w:rsid w:val="0007797E"/>
    <w:rsid w:val="00080A0D"/>
    <w:rsid w:val="000845AD"/>
    <w:rsid w:val="000A2696"/>
    <w:rsid w:val="000A37F9"/>
    <w:rsid w:val="000A489C"/>
    <w:rsid w:val="000A53C5"/>
    <w:rsid w:val="000B418E"/>
    <w:rsid w:val="000C61BE"/>
    <w:rsid w:val="000C7D79"/>
    <w:rsid w:val="000C7E89"/>
    <w:rsid w:val="000E7AEE"/>
    <w:rsid w:val="000F2A53"/>
    <w:rsid w:val="000F66AC"/>
    <w:rsid w:val="0010063E"/>
    <w:rsid w:val="00104643"/>
    <w:rsid w:val="0010479E"/>
    <w:rsid w:val="00105069"/>
    <w:rsid w:val="00112C97"/>
    <w:rsid w:val="001216D4"/>
    <w:rsid w:val="001217F8"/>
    <w:rsid w:val="00125242"/>
    <w:rsid w:val="0012692D"/>
    <w:rsid w:val="00127F02"/>
    <w:rsid w:val="00130740"/>
    <w:rsid w:val="00152363"/>
    <w:rsid w:val="0015548E"/>
    <w:rsid w:val="00162D2C"/>
    <w:rsid w:val="001637D4"/>
    <w:rsid w:val="00167C95"/>
    <w:rsid w:val="00172681"/>
    <w:rsid w:val="00177D50"/>
    <w:rsid w:val="00184476"/>
    <w:rsid w:val="00186867"/>
    <w:rsid w:val="00196F9F"/>
    <w:rsid w:val="001B2820"/>
    <w:rsid w:val="001B548A"/>
    <w:rsid w:val="001C1FB8"/>
    <w:rsid w:val="001E0A13"/>
    <w:rsid w:val="001E5F1B"/>
    <w:rsid w:val="001F261C"/>
    <w:rsid w:val="001F3C26"/>
    <w:rsid w:val="00201611"/>
    <w:rsid w:val="0020247A"/>
    <w:rsid w:val="00206E85"/>
    <w:rsid w:val="00210F76"/>
    <w:rsid w:val="00216FAC"/>
    <w:rsid w:val="0022336D"/>
    <w:rsid w:val="00230173"/>
    <w:rsid w:val="00252E95"/>
    <w:rsid w:val="00254EB2"/>
    <w:rsid w:val="0025563A"/>
    <w:rsid w:val="00261448"/>
    <w:rsid w:val="00264386"/>
    <w:rsid w:val="00264E2B"/>
    <w:rsid w:val="0026706E"/>
    <w:rsid w:val="00270B86"/>
    <w:rsid w:val="0027209C"/>
    <w:rsid w:val="002738B8"/>
    <w:rsid w:val="00281618"/>
    <w:rsid w:val="00281E3E"/>
    <w:rsid w:val="002A1D54"/>
    <w:rsid w:val="002A632E"/>
    <w:rsid w:val="002A7C2E"/>
    <w:rsid w:val="002B5AEA"/>
    <w:rsid w:val="002C56F9"/>
    <w:rsid w:val="002D3105"/>
    <w:rsid w:val="002D3348"/>
    <w:rsid w:val="002D762D"/>
    <w:rsid w:val="002E426F"/>
    <w:rsid w:val="00306394"/>
    <w:rsid w:val="00317E6E"/>
    <w:rsid w:val="00322D02"/>
    <w:rsid w:val="003234C0"/>
    <w:rsid w:val="00325397"/>
    <w:rsid w:val="0033711A"/>
    <w:rsid w:val="00347343"/>
    <w:rsid w:val="0035122B"/>
    <w:rsid w:val="00362DF4"/>
    <w:rsid w:val="00366D55"/>
    <w:rsid w:val="00381016"/>
    <w:rsid w:val="00393994"/>
    <w:rsid w:val="00395CE3"/>
    <w:rsid w:val="003961A9"/>
    <w:rsid w:val="003B2946"/>
    <w:rsid w:val="003B3803"/>
    <w:rsid w:val="003D6693"/>
    <w:rsid w:val="003D7944"/>
    <w:rsid w:val="003E3D2B"/>
    <w:rsid w:val="003F1594"/>
    <w:rsid w:val="003F491A"/>
    <w:rsid w:val="003F6645"/>
    <w:rsid w:val="004015A2"/>
    <w:rsid w:val="00401D2A"/>
    <w:rsid w:val="004053F1"/>
    <w:rsid w:val="00406C0E"/>
    <w:rsid w:val="004074B5"/>
    <w:rsid w:val="004165DB"/>
    <w:rsid w:val="00424225"/>
    <w:rsid w:val="00453852"/>
    <w:rsid w:val="004575F0"/>
    <w:rsid w:val="004631AF"/>
    <w:rsid w:val="00485E4A"/>
    <w:rsid w:val="0048655E"/>
    <w:rsid w:val="00487DC3"/>
    <w:rsid w:val="00490377"/>
    <w:rsid w:val="004A3FCF"/>
    <w:rsid w:val="004A7642"/>
    <w:rsid w:val="004C42B0"/>
    <w:rsid w:val="004C50AF"/>
    <w:rsid w:val="004C7B7F"/>
    <w:rsid w:val="004E0636"/>
    <w:rsid w:val="004E3502"/>
    <w:rsid w:val="004E69B5"/>
    <w:rsid w:val="004F3050"/>
    <w:rsid w:val="004F68E6"/>
    <w:rsid w:val="004F7F4C"/>
    <w:rsid w:val="00500E65"/>
    <w:rsid w:val="0050344E"/>
    <w:rsid w:val="0050722C"/>
    <w:rsid w:val="00507EF4"/>
    <w:rsid w:val="00514B51"/>
    <w:rsid w:val="00521827"/>
    <w:rsid w:val="005233DF"/>
    <w:rsid w:val="005314CA"/>
    <w:rsid w:val="005362AB"/>
    <w:rsid w:val="0054015B"/>
    <w:rsid w:val="00542F22"/>
    <w:rsid w:val="00551CFF"/>
    <w:rsid w:val="00555897"/>
    <w:rsid w:val="00557A3E"/>
    <w:rsid w:val="00560258"/>
    <w:rsid w:val="00562522"/>
    <w:rsid w:val="00563C76"/>
    <w:rsid w:val="00564119"/>
    <w:rsid w:val="005665EE"/>
    <w:rsid w:val="005835B3"/>
    <w:rsid w:val="00592E97"/>
    <w:rsid w:val="00596E2C"/>
    <w:rsid w:val="005A79AC"/>
    <w:rsid w:val="005B1DF4"/>
    <w:rsid w:val="005B6039"/>
    <w:rsid w:val="005D0704"/>
    <w:rsid w:val="005D286C"/>
    <w:rsid w:val="005D6F28"/>
    <w:rsid w:val="005D7464"/>
    <w:rsid w:val="005E0C2B"/>
    <w:rsid w:val="005E0D25"/>
    <w:rsid w:val="005F0860"/>
    <w:rsid w:val="005F0861"/>
    <w:rsid w:val="005F4BC5"/>
    <w:rsid w:val="005F7C7B"/>
    <w:rsid w:val="0060604F"/>
    <w:rsid w:val="00610AFB"/>
    <w:rsid w:val="00612458"/>
    <w:rsid w:val="006176DE"/>
    <w:rsid w:val="00623932"/>
    <w:rsid w:val="006261B8"/>
    <w:rsid w:val="0062716D"/>
    <w:rsid w:val="00633F1F"/>
    <w:rsid w:val="00645744"/>
    <w:rsid w:val="00653EE3"/>
    <w:rsid w:val="00662632"/>
    <w:rsid w:val="006659C2"/>
    <w:rsid w:val="00670FCB"/>
    <w:rsid w:val="006815A8"/>
    <w:rsid w:val="00685867"/>
    <w:rsid w:val="00691DAE"/>
    <w:rsid w:val="006937BC"/>
    <w:rsid w:val="00695966"/>
    <w:rsid w:val="006959CE"/>
    <w:rsid w:val="006A0481"/>
    <w:rsid w:val="006A0EAB"/>
    <w:rsid w:val="006A3170"/>
    <w:rsid w:val="006A4D4A"/>
    <w:rsid w:val="006B17AF"/>
    <w:rsid w:val="006C12B2"/>
    <w:rsid w:val="006C6CF5"/>
    <w:rsid w:val="006D2AAF"/>
    <w:rsid w:val="006D5D41"/>
    <w:rsid w:val="006E52FE"/>
    <w:rsid w:val="006F3E90"/>
    <w:rsid w:val="007053F8"/>
    <w:rsid w:val="00721314"/>
    <w:rsid w:val="00722883"/>
    <w:rsid w:val="00724C8F"/>
    <w:rsid w:val="00735611"/>
    <w:rsid w:val="0073586D"/>
    <w:rsid w:val="00736193"/>
    <w:rsid w:val="00741D2A"/>
    <w:rsid w:val="00743553"/>
    <w:rsid w:val="00756201"/>
    <w:rsid w:val="00756C01"/>
    <w:rsid w:val="00765673"/>
    <w:rsid w:val="00766C3C"/>
    <w:rsid w:val="00770E24"/>
    <w:rsid w:val="007758E2"/>
    <w:rsid w:val="007773BC"/>
    <w:rsid w:val="00782B32"/>
    <w:rsid w:val="007973C5"/>
    <w:rsid w:val="007A7214"/>
    <w:rsid w:val="007B3471"/>
    <w:rsid w:val="007B6817"/>
    <w:rsid w:val="007B6F36"/>
    <w:rsid w:val="007C004E"/>
    <w:rsid w:val="007C747E"/>
    <w:rsid w:val="007D1146"/>
    <w:rsid w:val="007D3F8F"/>
    <w:rsid w:val="007D710B"/>
    <w:rsid w:val="007E443F"/>
    <w:rsid w:val="007E4CC3"/>
    <w:rsid w:val="007E5234"/>
    <w:rsid w:val="007E544A"/>
    <w:rsid w:val="007E670F"/>
    <w:rsid w:val="007F707A"/>
    <w:rsid w:val="0080273C"/>
    <w:rsid w:val="00810406"/>
    <w:rsid w:val="00812F8E"/>
    <w:rsid w:val="00813B77"/>
    <w:rsid w:val="00814D9B"/>
    <w:rsid w:val="0082320C"/>
    <w:rsid w:val="00831429"/>
    <w:rsid w:val="00837392"/>
    <w:rsid w:val="00840915"/>
    <w:rsid w:val="0084411B"/>
    <w:rsid w:val="00847ABB"/>
    <w:rsid w:val="00860F67"/>
    <w:rsid w:val="008610EA"/>
    <w:rsid w:val="00862B8B"/>
    <w:rsid w:val="008672A8"/>
    <w:rsid w:val="00871115"/>
    <w:rsid w:val="00872119"/>
    <w:rsid w:val="0087588C"/>
    <w:rsid w:val="00883035"/>
    <w:rsid w:val="00883372"/>
    <w:rsid w:val="00886BCA"/>
    <w:rsid w:val="00887AA9"/>
    <w:rsid w:val="008917CE"/>
    <w:rsid w:val="00891E8A"/>
    <w:rsid w:val="008963DE"/>
    <w:rsid w:val="008A4F9A"/>
    <w:rsid w:val="008B505A"/>
    <w:rsid w:val="008B588A"/>
    <w:rsid w:val="008C2754"/>
    <w:rsid w:val="008D29AD"/>
    <w:rsid w:val="008D34D9"/>
    <w:rsid w:val="008D5BFE"/>
    <w:rsid w:val="008D7695"/>
    <w:rsid w:val="008D77D8"/>
    <w:rsid w:val="008E1D62"/>
    <w:rsid w:val="008E5928"/>
    <w:rsid w:val="00910353"/>
    <w:rsid w:val="00914D81"/>
    <w:rsid w:val="00916B89"/>
    <w:rsid w:val="009216B2"/>
    <w:rsid w:val="009228CC"/>
    <w:rsid w:val="00922B09"/>
    <w:rsid w:val="009276BC"/>
    <w:rsid w:val="00936F74"/>
    <w:rsid w:val="009404C5"/>
    <w:rsid w:val="00941F28"/>
    <w:rsid w:val="009438DF"/>
    <w:rsid w:val="00945C35"/>
    <w:rsid w:val="00946B28"/>
    <w:rsid w:val="00951B4A"/>
    <w:rsid w:val="0095472D"/>
    <w:rsid w:val="00954B54"/>
    <w:rsid w:val="00957649"/>
    <w:rsid w:val="00964D07"/>
    <w:rsid w:val="0096593F"/>
    <w:rsid w:val="0097390C"/>
    <w:rsid w:val="009740BB"/>
    <w:rsid w:val="009761A2"/>
    <w:rsid w:val="00983A06"/>
    <w:rsid w:val="00984CAD"/>
    <w:rsid w:val="0099262B"/>
    <w:rsid w:val="0099280E"/>
    <w:rsid w:val="00992AC9"/>
    <w:rsid w:val="00993E48"/>
    <w:rsid w:val="009943C3"/>
    <w:rsid w:val="009952D3"/>
    <w:rsid w:val="0099676C"/>
    <w:rsid w:val="009A095E"/>
    <w:rsid w:val="009A11C3"/>
    <w:rsid w:val="009A226F"/>
    <w:rsid w:val="009B080B"/>
    <w:rsid w:val="009B16CD"/>
    <w:rsid w:val="009C43BF"/>
    <w:rsid w:val="009C4CF2"/>
    <w:rsid w:val="009C617E"/>
    <w:rsid w:val="009D4701"/>
    <w:rsid w:val="009D4B9A"/>
    <w:rsid w:val="009E10CD"/>
    <w:rsid w:val="009E1BAF"/>
    <w:rsid w:val="009E75CA"/>
    <w:rsid w:val="009E7E46"/>
    <w:rsid w:val="009F6531"/>
    <w:rsid w:val="00A07280"/>
    <w:rsid w:val="00A16F2A"/>
    <w:rsid w:val="00A223D3"/>
    <w:rsid w:val="00A32680"/>
    <w:rsid w:val="00A3602C"/>
    <w:rsid w:val="00A5410A"/>
    <w:rsid w:val="00A54906"/>
    <w:rsid w:val="00A5611F"/>
    <w:rsid w:val="00A92D56"/>
    <w:rsid w:val="00A95788"/>
    <w:rsid w:val="00A96A96"/>
    <w:rsid w:val="00AA0188"/>
    <w:rsid w:val="00AA03FB"/>
    <w:rsid w:val="00AA1F91"/>
    <w:rsid w:val="00AA6B05"/>
    <w:rsid w:val="00AB0AFB"/>
    <w:rsid w:val="00AC1AB9"/>
    <w:rsid w:val="00AD0F38"/>
    <w:rsid w:val="00AD4C53"/>
    <w:rsid w:val="00B01F58"/>
    <w:rsid w:val="00B06830"/>
    <w:rsid w:val="00B16D19"/>
    <w:rsid w:val="00B25C6D"/>
    <w:rsid w:val="00B27AD6"/>
    <w:rsid w:val="00B31561"/>
    <w:rsid w:val="00B417BA"/>
    <w:rsid w:val="00B461FC"/>
    <w:rsid w:val="00B47C3C"/>
    <w:rsid w:val="00B528BA"/>
    <w:rsid w:val="00B62919"/>
    <w:rsid w:val="00B84DD1"/>
    <w:rsid w:val="00B8729C"/>
    <w:rsid w:val="00BA4E18"/>
    <w:rsid w:val="00BA688E"/>
    <w:rsid w:val="00BB454F"/>
    <w:rsid w:val="00BC0E5D"/>
    <w:rsid w:val="00BC60CE"/>
    <w:rsid w:val="00BC619A"/>
    <w:rsid w:val="00BD083D"/>
    <w:rsid w:val="00BD7E77"/>
    <w:rsid w:val="00BE5EAD"/>
    <w:rsid w:val="00BF4B48"/>
    <w:rsid w:val="00C14FFF"/>
    <w:rsid w:val="00C37AAF"/>
    <w:rsid w:val="00C54D05"/>
    <w:rsid w:val="00C618EB"/>
    <w:rsid w:val="00C75C69"/>
    <w:rsid w:val="00C962A9"/>
    <w:rsid w:val="00C973FA"/>
    <w:rsid w:val="00CA08E5"/>
    <w:rsid w:val="00CA7B54"/>
    <w:rsid w:val="00CB73E8"/>
    <w:rsid w:val="00CC1DB3"/>
    <w:rsid w:val="00CC2BAC"/>
    <w:rsid w:val="00CE103C"/>
    <w:rsid w:val="00CF5506"/>
    <w:rsid w:val="00D01EE7"/>
    <w:rsid w:val="00D12776"/>
    <w:rsid w:val="00D151A8"/>
    <w:rsid w:val="00D2119B"/>
    <w:rsid w:val="00D219E5"/>
    <w:rsid w:val="00D24261"/>
    <w:rsid w:val="00D31621"/>
    <w:rsid w:val="00D419B4"/>
    <w:rsid w:val="00D45AB5"/>
    <w:rsid w:val="00D51D8B"/>
    <w:rsid w:val="00D61162"/>
    <w:rsid w:val="00D8037E"/>
    <w:rsid w:val="00D81B4D"/>
    <w:rsid w:val="00D81D4B"/>
    <w:rsid w:val="00D86A71"/>
    <w:rsid w:val="00DB4F67"/>
    <w:rsid w:val="00DB6FDB"/>
    <w:rsid w:val="00DB75FE"/>
    <w:rsid w:val="00DC7ED4"/>
    <w:rsid w:val="00DD0C83"/>
    <w:rsid w:val="00DD31E7"/>
    <w:rsid w:val="00DD4021"/>
    <w:rsid w:val="00DE4B50"/>
    <w:rsid w:val="00DF67E7"/>
    <w:rsid w:val="00DF6C2C"/>
    <w:rsid w:val="00DF72A4"/>
    <w:rsid w:val="00E03756"/>
    <w:rsid w:val="00E076CD"/>
    <w:rsid w:val="00E16A3E"/>
    <w:rsid w:val="00E17235"/>
    <w:rsid w:val="00E17B58"/>
    <w:rsid w:val="00E25BD2"/>
    <w:rsid w:val="00E30056"/>
    <w:rsid w:val="00E332DA"/>
    <w:rsid w:val="00E34CCC"/>
    <w:rsid w:val="00E35790"/>
    <w:rsid w:val="00E412E6"/>
    <w:rsid w:val="00E52B05"/>
    <w:rsid w:val="00E62385"/>
    <w:rsid w:val="00E6338E"/>
    <w:rsid w:val="00E66970"/>
    <w:rsid w:val="00E7731B"/>
    <w:rsid w:val="00E80E85"/>
    <w:rsid w:val="00E835A2"/>
    <w:rsid w:val="00E85660"/>
    <w:rsid w:val="00EA4CCA"/>
    <w:rsid w:val="00EB4217"/>
    <w:rsid w:val="00EB724F"/>
    <w:rsid w:val="00ED5210"/>
    <w:rsid w:val="00EF1B6C"/>
    <w:rsid w:val="00EF5058"/>
    <w:rsid w:val="00F04666"/>
    <w:rsid w:val="00F04DA4"/>
    <w:rsid w:val="00F173E5"/>
    <w:rsid w:val="00F17A3C"/>
    <w:rsid w:val="00F240FA"/>
    <w:rsid w:val="00F2504C"/>
    <w:rsid w:val="00F31CAB"/>
    <w:rsid w:val="00F32CEA"/>
    <w:rsid w:val="00F37970"/>
    <w:rsid w:val="00F404C3"/>
    <w:rsid w:val="00F4367D"/>
    <w:rsid w:val="00F558F3"/>
    <w:rsid w:val="00F5625E"/>
    <w:rsid w:val="00F735C9"/>
    <w:rsid w:val="00F748B9"/>
    <w:rsid w:val="00F9367F"/>
    <w:rsid w:val="00F95F6C"/>
    <w:rsid w:val="00FA5DAA"/>
    <w:rsid w:val="00FB2988"/>
    <w:rsid w:val="00FB4AF7"/>
    <w:rsid w:val="00FB5591"/>
    <w:rsid w:val="00FD0F65"/>
    <w:rsid w:val="00FD1E2B"/>
    <w:rsid w:val="00FD41E4"/>
    <w:rsid w:val="00FD48EF"/>
    <w:rsid w:val="00FE5FB5"/>
    <w:rsid w:val="00FF099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232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58F3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F558F3"/>
    <w:pPr>
      <w:keepNext/>
      <w:keepLines/>
      <w:spacing w:before="120" w:after="120" w:line="240" w:lineRule="auto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F558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F558F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558F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F558F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F558F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F558F3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F558F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58F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F558F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558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F558F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locked/>
    <w:rsid w:val="00F558F3"/>
    <w:rPr>
      <w:rFonts w:ascii="Cambria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locked/>
    <w:rsid w:val="00F558F3"/>
    <w:rPr>
      <w:rFonts w:ascii="Cambria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F558F3"/>
    <w:rPr>
      <w:rFonts w:ascii="Cambria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locked/>
    <w:rsid w:val="00F558F3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F558F3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semiHidden/>
    <w:rsid w:val="00F5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F558F3"/>
    <w:rPr>
      <w:rFonts w:ascii="Calibri" w:hAnsi="Calibri" w:cs="Times New Roman"/>
      <w:sz w:val="24"/>
      <w:szCs w:val="24"/>
    </w:rPr>
  </w:style>
  <w:style w:type="paragraph" w:styleId="a7">
    <w:name w:val="footer"/>
    <w:basedOn w:val="a"/>
    <w:link w:val="a8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locked/>
    <w:rsid w:val="00F558F3"/>
    <w:rPr>
      <w:rFonts w:ascii="Calibri" w:hAnsi="Calibri" w:cs="Times New Roman"/>
      <w:sz w:val="24"/>
      <w:szCs w:val="24"/>
    </w:rPr>
  </w:style>
  <w:style w:type="paragraph" w:styleId="a9">
    <w:name w:val="Body Text"/>
    <w:basedOn w:val="a"/>
    <w:link w:val="aa"/>
    <w:autoRedefine/>
    <w:rsid w:val="00F558F3"/>
    <w:pPr>
      <w:framePr w:hSpace="180" w:wrap="around" w:vAnchor="text" w:hAnchor="margin" w:y="-378"/>
      <w:tabs>
        <w:tab w:val="left" w:pos="31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F558F3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5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55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F558F3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footnote text"/>
    <w:basedOn w:val="a"/>
    <w:link w:val="ad"/>
    <w:semiHidden/>
    <w:rsid w:val="00F558F3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locked/>
    <w:rsid w:val="00F558F3"/>
    <w:rPr>
      <w:rFonts w:ascii="Calibri" w:hAnsi="Calibri" w:cs="Times New Roman"/>
      <w:sz w:val="20"/>
      <w:szCs w:val="20"/>
      <w:lang w:eastAsia="en-US"/>
    </w:rPr>
  </w:style>
  <w:style w:type="character" w:styleId="ae">
    <w:name w:val="endnote reference"/>
    <w:basedOn w:val="a0"/>
    <w:rsid w:val="00F558F3"/>
    <w:rPr>
      <w:rFonts w:cs="Times New Roman"/>
      <w:vertAlign w:val="superscript"/>
    </w:rPr>
  </w:style>
  <w:style w:type="paragraph" w:customStyle="1" w:styleId="af">
    <w:name w:val="Абзац в таблице"/>
    <w:basedOn w:val="a"/>
    <w:rsid w:val="00F558F3"/>
    <w:pPr>
      <w:spacing w:before="60" w:after="60" w:line="240" w:lineRule="auto"/>
    </w:pPr>
    <w:rPr>
      <w:rFonts w:ascii="Times New Roman" w:hAnsi="Times New Roman"/>
      <w:sz w:val="28"/>
      <w:szCs w:val="24"/>
    </w:rPr>
  </w:style>
  <w:style w:type="paragraph" w:customStyle="1" w:styleId="12">
    <w:name w:val="Абзац списка1"/>
    <w:basedOn w:val="a"/>
    <w:rsid w:val="00F5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F558F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rsid w:val="00F558F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F558F3"/>
    <w:rPr>
      <w:rFonts w:ascii="Calibri" w:hAnsi="Calibri" w:cs="Times New Roman"/>
      <w:sz w:val="20"/>
      <w:szCs w:val="20"/>
    </w:rPr>
  </w:style>
  <w:style w:type="character" w:styleId="af2">
    <w:name w:val="Hyperlink"/>
    <w:basedOn w:val="a0"/>
    <w:rsid w:val="00F558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558F3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4">
    <w:name w:val="toc 1"/>
    <w:basedOn w:val="a"/>
    <w:next w:val="a"/>
    <w:autoRedefine/>
    <w:rsid w:val="00F558F3"/>
    <w:pPr>
      <w:spacing w:after="100"/>
    </w:pPr>
    <w:rPr>
      <w:sz w:val="24"/>
      <w:szCs w:val="24"/>
    </w:rPr>
  </w:style>
  <w:style w:type="paragraph" w:styleId="22">
    <w:name w:val="toc 2"/>
    <w:basedOn w:val="a"/>
    <w:next w:val="a"/>
    <w:autoRedefine/>
    <w:rsid w:val="00F558F3"/>
    <w:pPr>
      <w:spacing w:after="100"/>
      <w:ind w:left="240"/>
    </w:pPr>
    <w:rPr>
      <w:sz w:val="24"/>
      <w:szCs w:val="24"/>
    </w:rPr>
  </w:style>
  <w:style w:type="character" w:styleId="af3">
    <w:name w:val="Emphasis"/>
    <w:aliases w:val="подпись рисунка"/>
    <w:basedOn w:val="a0"/>
    <w:qFormat/>
    <w:rsid w:val="00F558F3"/>
    <w:rPr>
      <w:rFonts w:cs="Times New Roman"/>
      <w:i/>
      <w:iCs/>
    </w:rPr>
  </w:style>
  <w:style w:type="character" w:customStyle="1" w:styleId="apple-style-span">
    <w:name w:val="apple-style-span"/>
    <w:basedOn w:val="a0"/>
    <w:rsid w:val="00F558F3"/>
    <w:rPr>
      <w:rFonts w:cs="Times New Roman"/>
    </w:rPr>
  </w:style>
  <w:style w:type="character" w:customStyle="1" w:styleId="apple-converted-space">
    <w:name w:val="apple-converted-space"/>
    <w:basedOn w:val="a0"/>
    <w:rsid w:val="00F558F3"/>
    <w:rPr>
      <w:rFonts w:cs="Times New Roman"/>
    </w:rPr>
  </w:style>
  <w:style w:type="paragraph" w:customStyle="1" w:styleId="15">
    <w:name w:val="Без интервала1"/>
    <w:rsid w:val="00F558F3"/>
    <w:rPr>
      <w:sz w:val="22"/>
      <w:szCs w:val="22"/>
    </w:rPr>
  </w:style>
  <w:style w:type="paragraph" w:customStyle="1" w:styleId="Default">
    <w:name w:val="Default"/>
    <w:rsid w:val="00F55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71">
    <w:name w:val="toc 7"/>
    <w:basedOn w:val="a"/>
    <w:next w:val="a"/>
    <w:autoRedefine/>
    <w:rsid w:val="00F558F3"/>
    <w:pPr>
      <w:spacing w:after="100"/>
    </w:pPr>
    <w:rPr>
      <w:rFonts w:ascii="Times New Roman" w:hAnsi="Times New Roman"/>
      <w:sz w:val="20"/>
      <w:szCs w:val="20"/>
    </w:rPr>
  </w:style>
  <w:style w:type="paragraph" w:styleId="af4">
    <w:name w:val="Title"/>
    <w:basedOn w:val="a"/>
    <w:next w:val="a"/>
    <w:link w:val="af5"/>
    <w:qFormat/>
    <w:rsid w:val="00F558F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locked/>
    <w:rsid w:val="00F558F3"/>
    <w:rPr>
      <w:rFonts w:ascii="Cambria" w:hAnsi="Cambria" w:cs="Times New Roman"/>
      <w:spacing w:val="5"/>
      <w:sz w:val="52"/>
      <w:szCs w:val="52"/>
    </w:rPr>
  </w:style>
  <w:style w:type="paragraph" w:styleId="af6">
    <w:name w:val="Subtitle"/>
    <w:basedOn w:val="a"/>
    <w:next w:val="a"/>
    <w:link w:val="af7"/>
    <w:qFormat/>
    <w:rsid w:val="00F558F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F558F3"/>
    <w:rPr>
      <w:rFonts w:ascii="Cambria" w:hAnsi="Cambria" w:cs="Times New Roman"/>
      <w:i/>
      <w:iCs/>
      <w:spacing w:val="13"/>
      <w:sz w:val="24"/>
      <w:szCs w:val="24"/>
    </w:rPr>
  </w:style>
  <w:style w:type="character" w:styleId="af8">
    <w:name w:val="Strong"/>
    <w:basedOn w:val="a0"/>
    <w:qFormat/>
    <w:rsid w:val="00F558F3"/>
    <w:rPr>
      <w:rFonts w:cs="Times New Roman"/>
      <w:b/>
    </w:rPr>
  </w:style>
  <w:style w:type="paragraph" w:customStyle="1" w:styleId="16">
    <w:name w:val="Без интервала1"/>
    <w:basedOn w:val="a"/>
    <w:rsid w:val="00F558F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rsid w:val="00F558F3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0"/>
    <w:locked/>
    <w:rsid w:val="00F558F3"/>
    <w:rPr>
      <w:rFonts w:ascii="Calibri" w:hAnsi="Calibri"/>
      <w:i/>
      <w:sz w:val="20"/>
    </w:rPr>
  </w:style>
  <w:style w:type="paragraph" w:customStyle="1" w:styleId="17">
    <w:name w:val="Выделенная цитата1"/>
    <w:basedOn w:val="a"/>
    <w:next w:val="a"/>
    <w:link w:val="IntenseQuoteChar"/>
    <w:rsid w:val="00F558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7"/>
    <w:locked/>
    <w:rsid w:val="00F558F3"/>
    <w:rPr>
      <w:rFonts w:ascii="Calibri" w:hAnsi="Calibri"/>
      <w:b/>
      <w:i/>
      <w:sz w:val="20"/>
    </w:rPr>
  </w:style>
  <w:style w:type="character" w:customStyle="1" w:styleId="18">
    <w:name w:val="Слабое выделение1"/>
    <w:rsid w:val="00F558F3"/>
    <w:rPr>
      <w:i/>
    </w:rPr>
  </w:style>
  <w:style w:type="character" w:customStyle="1" w:styleId="19">
    <w:name w:val="Сильное выделение1"/>
    <w:rsid w:val="00F558F3"/>
    <w:rPr>
      <w:b/>
    </w:rPr>
  </w:style>
  <w:style w:type="character" w:customStyle="1" w:styleId="1a">
    <w:name w:val="Слабая ссылка1"/>
    <w:rsid w:val="00F558F3"/>
    <w:rPr>
      <w:smallCaps/>
    </w:rPr>
  </w:style>
  <w:style w:type="character" w:customStyle="1" w:styleId="1b">
    <w:name w:val="Сильная ссылка1"/>
    <w:rsid w:val="00F558F3"/>
    <w:rPr>
      <w:smallCaps/>
      <w:spacing w:val="5"/>
      <w:u w:val="single"/>
    </w:rPr>
  </w:style>
  <w:style w:type="character" w:customStyle="1" w:styleId="1c">
    <w:name w:val="Название книги1"/>
    <w:rsid w:val="00F558F3"/>
    <w:rPr>
      <w:i/>
      <w:smallCaps/>
      <w:spacing w:val="5"/>
    </w:rPr>
  </w:style>
  <w:style w:type="paragraph" w:customStyle="1" w:styleId="1d">
    <w:name w:val="Заголовок оглавления1"/>
    <w:basedOn w:val="1"/>
    <w:next w:val="a"/>
    <w:rsid w:val="00F558F3"/>
    <w:pPr>
      <w:keepNext w:val="0"/>
      <w:keepLines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</w:rPr>
  </w:style>
  <w:style w:type="character" w:styleId="af9">
    <w:name w:val="page number"/>
    <w:basedOn w:val="a0"/>
    <w:rsid w:val="00F558F3"/>
    <w:rPr>
      <w:rFonts w:cs="Times New Roman"/>
    </w:rPr>
  </w:style>
  <w:style w:type="paragraph" w:styleId="HTML">
    <w:name w:val="HTML Preformatted"/>
    <w:basedOn w:val="a"/>
    <w:link w:val="HTML0"/>
    <w:rsid w:val="00F5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558F3"/>
    <w:rPr>
      <w:rFonts w:ascii="Courier New" w:hAnsi="Courier New" w:cs="Times New Roman"/>
      <w:sz w:val="20"/>
      <w:szCs w:val="20"/>
    </w:rPr>
  </w:style>
  <w:style w:type="character" w:customStyle="1" w:styleId="1e">
    <w:name w:val="Основной текст Знак1"/>
    <w:rsid w:val="00F558F3"/>
    <w:rPr>
      <w:rFonts w:ascii="Times New Roman" w:hAnsi="Times New Roman"/>
      <w:spacing w:val="-20"/>
      <w:sz w:val="23"/>
      <w:shd w:val="clear" w:color="auto" w:fill="FFFFFF"/>
    </w:rPr>
  </w:style>
  <w:style w:type="paragraph" w:customStyle="1" w:styleId="tekstob">
    <w:name w:val="tekstob"/>
    <w:basedOn w:val="a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Текст в таблице"/>
    <w:basedOn w:val="a"/>
    <w:rsid w:val="00F558F3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Стиль 4"/>
    <w:basedOn w:val="a"/>
    <w:autoRedefine/>
    <w:rsid w:val="00F558F3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hAnsi="Times New Roman"/>
    </w:rPr>
  </w:style>
  <w:style w:type="paragraph" w:customStyle="1" w:styleId="1f">
    <w:name w:val="Стиль1"/>
    <w:basedOn w:val="a"/>
    <w:rsid w:val="00F558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f0">
    <w:name w:val="Стиль 1"/>
    <w:basedOn w:val="a"/>
    <w:autoRedefine/>
    <w:rsid w:val="00F558F3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hAnsi="Times New Roman"/>
    </w:rPr>
  </w:style>
  <w:style w:type="paragraph" w:customStyle="1" w:styleId="afb">
    <w:name w:val="Подраздел СТП"/>
    <w:basedOn w:val="a"/>
    <w:rsid w:val="00F558F3"/>
    <w:pPr>
      <w:widowControl w:val="0"/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fc">
    <w:name w:val="Body Text Indent"/>
    <w:basedOn w:val="a"/>
    <w:link w:val="afd"/>
    <w:rsid w:val="00F558F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locked/>
    <w:rsid w:val="00F558F3"/>
    <w:rPr>
      <w:rFonts w:ascii="Calibri" w:hAnsi="Calibri" w:cs="Times New Roman"/>
    </w:rPr>
  </w:style>
  <w:style w:type="paragraph" w:customStyle="1" w:styleId="afe">
    <w:name w:val="Знак Знак Знак Знак"/>
    <w:basedOn w:val="a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F558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Ze3Jee2">
    <w:name w:val="заZe3Jeeловок 2"/>
    <w:basedOn w:val="a"/>
    <w:next w:val="a"/>
    <w:rsid w:val="00F558F3"/>
    <w:pPr>
      <w:keepNext/>
      <w:widowControl w:val="0"/>
      <w:spacing w:after="140" w:line="240" w:lineRule="auto"/>
      <w:jc w:val="both"/>
    </w:pPr>
    <w:rPr>
      <w:rFonts w:ascii="Pragmatica" w:hAnsi="Pragmatica"/>
      <w:sz w:val="28"/>
      <w:szCs w:val="20"/>
    </w:rPr>
  </w:style>
  <w:style w:type="paragraph" w:styleId="23">
    <w:name w:val="Body Text 2"/>
    <w:basedOn w:val="a"/>
    <w:link w:val="24"/>
    <w:rsid w:val="00F558F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558F3"/>
    <w:rPr>
      <w:rFonts w:ascii="Calibri" w:hAnsi="Calibri" w:cs="Times New Roman"/>
      <w:sz w:val="24"/>
      <w:szCs w:val="24"/>
    </w:rPr>
  </w:style>
  <w:style w:type="character" w:customStyle="1" w:styleId="CharAttribute1">
    <w:name w:val="CharAttribute1"/>
    <w:rsid w:val="00F558F3"/>
    <w:rPr>
      <w:rFonts w:ascii="Times New Roman" w:eastAsia="Times New Roman"/>
      <w:sz w:val="24"/>
    </w:rPr>
  </w:style>
  <w:style w:type="character" w:customStyle="1" w:styleId="73">
    <w:name w:val="Основной текст (7)3"/>
    <w:basedOn w:val="a0"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character" w:customStyle="1" w:styleId="72">
    <w:name w:val="Основной текст (7)_"/>
    <w:basedOn w:val="a0"/>
    <w:link w:val="710"/>
    <w:locked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F558F3"/>
    <w:pPr>
      <w:shd w:val="clear" w:color="auto" w:fill="FFFFFF"/>
      <w:spacing w:before="660" w:after="300" w:line="240" w:lineRule="atLeast"/>
    </w:pPr>
    <w:rPr>
      <w:rFonts w:ascii="Arial Black" w:hAnsi="Arial Black" w:cs="Arial Black"/>
      <w:sz w:val="40"/>
      <w:szCs w:val="40"/>
    </w:rPr>
  </w:style>
  <w:style w:type="paragraph" w:customStyle="1" w:styleId="aff">
    <w:name w:val="Пункт"/>
    <w:basedOn w:val="a"/>
    <w:autoRedefine/>
    <w:rsid w:val="00F558F3"/>
    <w:pPr>
      <w:spacing w:before="240" w:after="240" w:line="240" w:lineRule="auto"/>
      <w:ind w:left="1069" w:hanging="360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aff0">
    <w:name w:val="Подпункт"/>
    <w:basedOn w:val="a"/>
    <w:autoRedefine/>
    <w:rsid w:val="00F558F3"/>
    <w:pPr>
      <w:spacing w:before="60" w:after="60" w:line="240" w:lineRule="auto"/>
      <w:ind w:left="178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Стиль 5"/>
    <w:basedOn w:val="a"/>
    <w:rsid w:val="00F558F3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Стиль 2"/>
    <w:basedOn w:val="a"/>
    <w:autoRedefine/>
    <w:rsid w:val="00F558F3"/>
    <w:pPr>
      <w:spacing w:before="60" w:after="0" w:line="240" w:lineRule="auto"/>
      <w:ind w:left="32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Стиль 3"/>
    <w:basedOn w:val="a"/>
    <w:autoRedefine/>
    <w:rsid w:val="00F558F3"/>
    <w:pPr>
      <w:spacing w:after="0" w:line="240" w:lineRule="auto"/>
      <w:ind w:left="394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1">
    <w:name w:val="Знак"/>
    <w:basedOn w:val="a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F558F3"/>
    <w:pPr>
      <w:tabs>
        <w:tab w:val="left" w:pos="1134"/>
      </w:tabs>
      <w:spacing w:after="0" w:line="240" w:lineRule="auto"/>
      <w:ind w:firstLine="709"/>
      <w:jc w:val="both"/>
    </w:pPr>
    <w:rPr>
      <w:rFonts w:ascii="SchoolDL" w:hAnsi="SchoolDL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locked/>
    <w:rsid w:val="00F558F3"/>
    <w:rPr>
      <w:rFonts w:ascii="SchoolDL" w:hAnsi="SchoolDL" w:cs="Times New Roman"/>
      <w:sz w:val="20"/>
      <w:szCs w:val="20"/>
    </w:rPr>
  </w:style>
  <w:style w:type="paragraph" w:customStyle="1" w:styleId="aff2">
    <w:name w:val="перечисление"/>
    <w:basedOn w:val="a"/>
    <w:rsid w:val="00F558F3"/>
    <w:pPr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f1">
    <w:name w:val="Список бюлл. 1"/>
    <w:basedOn w:val="a"/>
    <w:rsid w:val="00F558F3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CommentTextChar">
    <w:name w:val="Comment Text Char"/>
    <w:semiHidden/>
    <w:locked/>
    <w:rsid w:val="00F558F3"/>
    <w:rPr>
      <w:rFonts w:ascii="Calibri" w:hAnsi="Calibri"/>
      <w:sz w:val="20"/>
    </w:rPr>
  </w:style>
  <w:style w:type="paragraph" w:styleId="aff3">
    <w:name w:val="annotation text"/>
    <w:basedOn w:val="a"/>
    <w:link w:val="aff4"/>
    <w:semiHidden/>
    <w:rsid w:val="00F558F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locked/>
    <w:rsid w:val="00485E4A"/>
    <w:rPr>
      <w:rFonts w:cs="Times New Roman"/>
      <w:sz w:val="20"/>
      <w:szCs w:val="20"/>
    </w:rPr>
  </w:style>
  <w:style w:type="character" w:customStyle="1" w:styleId="1f2">
    <w:name w:val="Текст примечания Знак1"/>
    <w:basedOn w:val="a0"/>
    <w:semiHidden/>
    <w:rsid w:val="00F558F3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F558F3"/>
    <w:rPr>
      <w:rFonts w:ascii="Calibri" w:hAnsi="Calibri"/>
      <w:b/>
      <w:sz w:val="20"/>
    </w:rPr>
  </w:style>
  <w:style w:type="paragraph" w:styleId="aff5">
    <w:name w:val="annotation subject"/>
    <w:basedOn w:val="aff3"/>
    <w:next w:val="aff3"/>
    <w:link w:val="aff6"/>
    <w:semiHidden/>
    <w:rsid w:val="00F558F3"/>
    <w:rPr>
      <w:b/>
      <w:bCs/>
    </w:rPr>
  </w:style>
  <w:style w:type="character" w:customStyle="1" w:styleId="aff6">
    <w:name w:val="Тема примечания Знак"/>
    <w:basedOn w:val="CommentTextChar"/>
    <w:link w:val="aff5"/>
    <w:semiHidden/>
    <w:locked/>
    <w:rsid w:val="00485E4A"/>
    <w:rPr>
      <w:rFonts w:ascii="Calibri" w:hAnsi="Calibri" w:cs="Times New Roman"/>
      <w:b/>
      <w:bCs/>
      <w:sz w:val="20"/>
      <w:szCs w:val="20"/>
    </w:rPr>
  </w:style>
  <w:style w:type="character" w:customStyle="1" w:styleId="1f3">
    <w:name w:val="Тема примечания Знак1"/>
    <w:basedOn w:val="1f2"/>
    <w:semiHidden/>
    <w:rsid w:val="00F558F3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rsid w:val="00F558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rsid w:val="00F558F3"/>
    <w:pPr>
      <w:ind w:left="720"/>
      <w:contextualSpacing/>
    </w:pPr>
  </w:style>
  <w:style w:type="paragraph" w:styleId="aff7">
    <w:name w:val="Normal (Web)"/>
    <w:basedOn w:val="a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rsid w:val="00F558F3"/>
    <w:rPr>
      <w:rFonts w:cs="Times New Roman"/>
    </w:rPr>
  </w:style>
  <w:style w:type="character" w:styleId="aff8">
    <w:name w:val="annotation reference"/>
    <w:basedOn w:val="a0"/>
    <w:semiHidden/>
    <w:rsid w:val="00721314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rsid w:val="004E0636"/>
    <w:pPr>
      <w:ind w:left="720"/>
      <w:contextualSpacing/>
    </w:pPr>
  </w:style>
  <w:style w:type="table" w:customStyle="1" w:styleId="-110">
    <w:name w:val="Светлая заливка - Акцент 11"/>
    <w:rsid w:val="00D81B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rsid w:val="00E17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otnote reference"/>
    <w:basedOn w:val="a0"/>
    <w:semiHidden/>
    <w:locked/>
    <w:rsid w:val="0099262B"/>
    <w:rPr>
      <w:rFonts w:cs="Times New Roman"/>
      <w:vertAlign w:val="superscript"/>
    </w:rPr>
  </w:style>
  <w:style w:type="paragraph" w:styleId="affb">
    <w:name w:val="List Paragraph"/>
    <w:basedOn w:val="a"/>
    <w:uiPriority w:val="34"/>
    <w:qFormat/>
    <w:rsid w:val="006F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232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58F3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F558F3"/>
    <w:pPr>
      <w:keepNext/>
      <w:keepLines/>
      <w:spacing w:before="120" w:after="120" w:line="240" w:lineRule="auto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F558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F558F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558F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F558F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F558F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F558F3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F558F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58F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F558F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558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F558F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locked/>
    <w:rsid w:val="00F558F3"/>
    <w:rPr>
      <w:rFonts w:ascii="Cambria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locked/>
    <w:rsid w:val="00F558F3"/>
    <w:rPr>
      <w:rFonts w:ascii="Cambria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F558F3"/>
    <w:rPr>
      <w:rFonts w:ascii="Cambria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locked/>
    <w:rsid w:val="00F558F3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F558F3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semiHidden/>
    <w:rsid w:val="00F5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F558F3"/>
    <w:rPr>
      <w:rFonts w:ascii="Calibri" w:hAnsi="Calibri" w:cs="Times New Roman"/>
      <w:sz w:val="24"/>
      <w:szCs w:val="24"/>
    </w:rPr>
  </w:style>
  <w:style w:type="paragraph" w:styleId="a7">
    <w:name w:val="footer"/>
    <w:basedOn w:val="a"/>
    <w:link w:val="a8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locked/>
    <w:rsid w:val="00F558F3"/>
    <w:rPr>
      <w:rFonts w:ascii="Calibri" w:hAnsi="Calibri" w:cs="Times New Roman"/>
      <w:sz w:val="24"/>
      <w:szCs w:val="24"/>
    </w:rPr>
  </w:style>
  <w:style w:type="paragraph" w:styleId="a9">
    <w:name w:val="Body Text"/>
    <w:basedOn w:val="a"/>
    <w:link w:val="aa"/>
    <w:autoRedefine/>
    <w:rsid w:val="00F558F3"/>
    <w:pPr>
      <w:framePr w:hSpace="180" w:wrap="around" w:vAnchor="text" w:hAnchor="margin" w:y="-378"/>
      <w:tabs>
        <w:tab w:val="left" w:pos="31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F558F3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5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55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F558F3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footnote text"/>
    <w:basedOn w:val="a"/>
    <w:link w:val="ad"/>
    <w:semiHidden/>
    <w:rsid w:val="00F558F3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locked/>
    <w:rsid w:val="00F558F3"/>
    <w:rPr>
      <w:rFonts w:ascii="Calibri" w:hAnsi="Calibri" w:cs="Times New Roman"/>
      <w:sz w:val="20"/>
      <w:szCs w:val="20"/>
      <w:lang w:eastAsia="en-US"/>
    </w:rPr>
  </w:style>
  <w:style w:type="character" w:styleId="ae">
    <w:name w:val="endnote reference"/>
    <w:basedOn w:val="a0"/>
    <w:rsid w:val="00F558F3"/>
    <w:rPr>
      <w:rFonts w:cs="Times New Roman"/>
      <w:vertAlign w:val="superscript"/>
    </w:rPr>
  </w:style>
  <w:style w:type="paragraph" w:customStyle="1" w:styleId="af">
    <w:name w:val="Абзац в таблице"/>
    <w:basedOn w:val="a"/>
    <w:rsid w:val="00F558F3"/>
    <w:pPr>
      <w:spacing w:before="60" w:after="60" w:line="240" w:lineRule="auto"/>
    </w:pPr>
    <w:rPr>
      <w:rFonts w:ascii="Times New Roman" w:hAnsi="Times New Roman"/>
      <w:sz w:val="28"/>
      <w:szCs w:val="24"/>
    </w:rPr>
  </w:style>
  <w:style w:type="paragraph" w:customStyle="1" w:styleId="12">
    <w:name w:val="Абзац списка1"/>
    <w:basedOn w:val="a"/>
    <w:rsid w:val="00F5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F558F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rsid w:val="00F558F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F558F3"/>
    <w:rPr>
      <w:rFonts w:ascii="Calibri" w:hAnsi="Calibri" w:cs="Times New Roman"/>
      <w:sz w:val="20"/>
      <w:szCs w:val="20"/>
    </w:rPr>
  </w:style>
  <w:style w:type="character" w:styleId="af2">
    <w:name w:val="Hyperlink"/>
    <w:basedOn w:val="a0"/>
    <w:rsid w:val="00F558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558F3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4">
    <w:name w:val="toc 1"/>
    <w:basedOn w:val="a"/>
    <w:next w:val="a"/>
    <w:autoRedefine/>
    <w:rsid w:val="00F558F3"/>
    <w:pPr>
      <w:spacing w:after="100"/>
    </w:pPr>
    <w:rPr>
      <w:sz w:val="24"/>
      <w:szCs w:val="24"/>
    </w:rPr>
  </w:style>
  <w:style w:type="paragraph" w:styleId="22">
    <w:name w:val="toc 2"/>
    <w:basedOn w:val="a"/>
    <w:next w:val="a"/>
    <w:autoRedefine/>
    <w:rsid w:val="00F558F3"/>
    <w:pPr>
      <w:spacing w:after="100"/>
      <w:ind w:left="240"/>
    </w:pPr>
    <w:rPr>
      <w:sz w:val="24"/>
      <w:szCs w:val="24"/>
    </w:rPr>
  </w:style>
  <w:style w:type="character" w:styleId="af3">
    <w:name w:val="Emphasis"/>
    <w:aliases w:val="подпись рисунка"/>
    <w:basedOn w:val="a0"/>
    <w:qFormat/>
    <w:rsid w:val="00F558F3"/>
    <w:rPr>
      <w:rFonts w:cs="Times New Roman"/>
      <w:i/>
      <w:iCs/>
    </w:rPr>
  </w:style>
  <w:style w:type="character" w:customStyle="1" w:styleId="apple-style-span">
    <w:name w:val="apple-style-span"/>
    <w:basedOn w:val="a0"/>
    <w:rsid w:val="00F558F3"/>
    <w:rPr>
      <w:rFonts w:cs="Times New Roman"/>
    </w:rPr>
  </w:style>
  <w:style w:type="character" w:customStyle="1" w:styleId="apple-converted-space">
    <w:name w:val="apple-converted-space"/>
    <w:basedOn w:val="a0"/>
    <w:rsid w:val="00F558F3"/>
    <w:rPr>
      <w:rFonts w:cs="Times New Roman"/>
    </w:rPr>
  </w:style>
  <w:style w:type="paragraph" w:customStyle="1" w:styleId="15">
    <w:name w:val="Без интервала1"/>
    <w:rsid w:val="00F558F3"/>
    <w:rPr>
      <w:sz w:val="22"/>
      <w:szCs w:val="22"/>
    </w:rPr>
  </w:style>
  <w:style w:type="paragraph" w:customStyle="1" w:styleId="Default">
    <w:name w:val="Default"/>
    <w:rsid w:val="00F55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71">
    <w:name w:val="toc 7"/>
    <w:basedOn w:val="a"/>
    <w:next w:val="a"/>
    <w:autoRedefine/>
    <w:rsid w:val="00F558F3"/>
    <w:pPr>
      <w:spacing w:after="100"/>
    </w:pPr>
    <w:rPr>
      <w:rFonts w:ascii="Times New Roman" w:hAnsi="Times New Roman"/>
      <w:sz w:val="20"/>
      <w:szCs w:val="20"/>
    </w:rPr>
  </w:style>
  <w:style w:type="paragraph" w:styleId="af4">
    <w:name w:val="Title"/>
    <w:basedOn w:val="a"/>
    <w:next w:val="a"/>
    <w:link w:val="af5"/>
    <w:qFormat/>
    <w:rsid w:val="00F558F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locked/>
    <w:rsid w:val="00F558F3"/>
    <w:rPr>
      <w:rFonts w:ascii="Cambria" w:hAnsi="Cambria" w:cs="Times New Roman"/>
      <w:spacing w:val="5"/>
      <w:sz w:val="52"/>
      <w:szCs w:val="52"/>
    </w:rPr>
  </w:style>
  <w:style w:type="paragraph" w:styleId="af6">
    <w:name w:val="Subtitle"/>
    <w:basedOn w:val="a"/>
    <w:next w:val="a"/>
    <w:link w:val="af7"/>
    <w:qFormat/>
    <w:rsid w:val="00F558F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F558F3"/>
    <w:rPr>
      <w:rFonts w:ascii="Cambria" w:hAnsi="Cambria" w:cs="Times New Roman"/>
      <w:i/>
      <w:iCs/>
      <w:spacing w:val="13"/>
      <w:sz w:val="24"/>
      <w:szCs w:val="24"/>
    </w:rPr>
  </w:style>
  <w:style w:type="character" w:styleId="af8">
    <w:name w:val="Strong"/>
    <w:basedOn w:val="a0"/>
    <w:qFormat/>
    <w:rsid w:val="00F558F3"/>
    <w:rPr>
      <w:rFonts w:cs="Times New Roman"/>
      <w:b/>
    </w:rPr>
  </w:style>
  <w:style w:type="paragraph" w:customStyle="1" w:styleId="16">
    <w:name w:val="Без интервала1"/>
    <w:basedOn w:val="a"/>
    <w:rsid w:val="00F558F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rsid w:val="00F558F3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0"/>
    <w:locked/>
    <w:rsid w:val="00F558F3"/>
    <w:rPr>
      <w:rFonts w:ascii="Calibri" w:hAnsi="Calibri"/>
      <w:i/>
      <w:sz w:val="20"/>
    </w:rPr>
  </w:style>
  <w:style w:type="paragraph" w:customStyle="1" w:styleId="17">
    <w:name w:val="Выделенная цитата1"/>
    <w:basedOn w:val="a"/>
    <w:next w:val="a"/>
    <w:link w:val="IntenseQuoteChar"/>
    <w:rsid w:val="00F558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7"/>
    <w:locked/>
    <w:rsid w:val="00F558F3"/>
    <w:rPr>
      <w:rFonts w:ascii="Calibri" w:hAnsi="Calibri"/>
      <w:b/>
      <w:i/>
      <w:sz w:val="20"/>
    </w:rPr>
  </w:style>
  <w:style w:type="character" w:customStyle="1" w:styleId="18">
    <w:name w:val="Слабое выделение1"/>
    <w:rsid w:val="00F558F3"/>
    <w:rPr>
      <w:i/>
    </w:rPr>
  </w:style>
  <w:style w:type="character" w:customStyle="1" w:styleId="19">
    <w:name w:val="Сильное выделение1"/>
    <w:rsid w:val="00F558F3"/>
    <w:rPr>
      <w:b/>
    </w:rPr>
  </w:style>
  <w:style w:type="character" w:customStyle="1" w:styleId="1a">
    <w:name w:val="Слабая ссылка1"/>
    <w:rsid w:val="00F558F3"/>
    <w:rPr>
      <w:smallCaps/>
    </w:rPr>
  </w:style>
  <w:style w:type="character" w:customStyle="1" w:styleId="1b">
    <w:name w:val="Сильная ссылка1"/>
    <w:rsid w:val="00F558F3"/>
    <w:rPr>
      <w:smallCaps/>
      <w:spacing w:val="5"/>
      <w:u w:val="single"/>
    </w:rPr>
  </w:style>
  <w:style w:type="character" w:customStyle="1" w:styleId="1c">
    <w:name w:val="Название книги1"/>
    <w:rsid w:val="00F558F3"/>
    <w:rPr>
      <w:i/>
      <w:smallCaps/>
      <w:spacing w:val="5"/>
    </w:rPr>
  </w:style>
  <w:style w:type="paragraph" w:customStyle="1" w:styleId="1d">
    <w:name w:val="Заголовок оглавления1"/>
    <w:basedOn w:val="1"/>
    <w:next w:val="a"/>
    <w:rsid w:val="00F558F3"/>
    <w:pPr>
      <w:keepNext w:val="0"/>
      <w:keepLines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</w:rPr>
  </w:style>
  <w:style w:type="character" w:styleId="af9">
    <w:name w:val="page number"/>
    <w:basedOn w:val="a0"/>
    <w:rsid w:val="00F558F3"/>
    <w:rPr>
      <w:rFonts w:cs="Times New Roman"/>
    </w:rPr>
  </w:style>
  <w:style w:type="paragraph" w:styleId="HTML">
    <w:name w:val="HTML Preformatted"/>
    <w:basedOn w:val="a"/>
    <w:link w:val="HTML0"/>
    <w:rsid w:val="00F5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558F3"/>
    <w:rPr>
      <w:rFonts w:ascii="Courier New" w:hAnsi="Courier New" w:cs="Times New Roman"/>
      <w:sz w:val="20"/>
      <w:szCs w:val="20"/>
    </w:rPr>
  </w:style>
  <w:style w:type="character" w:customStyle="1" w:styleId="1e">
    <w:name w:val="Основной текст Знак1"/>
    <w:rsid w:val="00F558F3"/>
    <w:rPr>
      <w:rFonts w:ascii="Times New Roman" w:hAnsi="Times New Roman"/>
      <w:spacing w:val="-20"/>
      <w:sz w:val="23"/>
      <w:shd w:val="clear" w:color="auto" w:fill="FFFFFF"/>
    </w:rPr>
  </w:style>
  <w:style w:type="paragraph" w:customStyle="1" w:styleId="tekstob">
    <w:name w:val="tekstob"/>
    <w:basedOn w:val="a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Текст в таблице"/>
    <w:basedOn w:val="a"/>
    <w:rsid w:val="00F558F3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Стиль 4"/>
    <w:basedOn w:val="a"/>
    <w:autoRedefine/>
    <w:rsid w:val="00F558F3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hAnsi="Times New Roman"/>
    </w:rPr>
  </w:style>
  <w:style w:type="paragraph" w:customStyle="1" w:styleId="1f">
    <w:name w:val="Стиль1"/>
    <w:basedOn w:val="a"/>
    <w:rsid w:val="00F558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f0">
    <w:name w:val="Стиль 1"/>
    <w:basedOn w:val="a"/>
    <w:autoRedefine/>
    <w:rsid w:val="00F558F3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hAnsi="Times New Roman"/>
    </w:rPr>
  </w:style>
  <w:style w:type="paragraph" w:customStyle="1" w:styleId="afb">
    <w:name w:val="Подраздел СТП"/>
    <w:basedOn w:val="a"/>
    <w:rsid w:val="00F558F3"/>
    <w:pPr>
      <w:widowControl w:val="0"/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fc">
    <w:name w:val="Body Text Indent"/>
    <w:basedOn w:val="a"/>
    <w:link w:val="afd"/>
    <w:rsid w:val="00F558F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locked/>
    <w:rsid w:val="00F558F3"/>
    <w:rPr>
      <w:rFonts w:ascii="Calibri" w:hAnsi="Calibri" w:cs="Times New Roman"/>
    </w:rPr>
  </w:style>
  <w:style w:type="paragraph" w:customStyle="1" w:styleId="afe">
    <w:name w:val="Знак Знак Знак Знак"/>
    <w:basedOn w:val="a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F558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Ze3Jee2">
    <w:name w:val="заZe3Jeeловок 2"/>
    <w:basedOn w:val="a"/>
    <w:next w:val="a"/>
    <w:rsid w:val="00F558F3"/>
    <w:pPr>
      <w:keepNext/>
      <w:widowControl w:val="0"/>
      <w:spacing w:after="140" w:line="240" w:lineRule="auto"/>
      <w:jc w:val="both"/>
    </w:pPr>
    <w:rPr>
      <w:rFonts w:ascii="Pragmatica" w:hAnsi="Pragmatica"/>
      <w:sz w:val="28"/>
      <w:szCs w:val="20"/>
    </w:rPr>
  </w:style>
  <w:style w:type="paragraph" w:styleId="23">
    <w:name w:val="Body Text 2"/>
    <w:basedOn w:val="a"/>
    <w:link w:val="24"/>
    <w:rsid w:val="00F558F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558F3"/>
    <w:rPr>
      <w:rFonts w:ascii="Calibri" w:hAnsi="Calibri" w:cs="Times New Roman"/>
      <w:sz w:val="24"/>
      <w:szCs w:val="24"/>
    </w:rPr>
  </w:style>
  <w:style w:type="character" w:customStyle="1" w:styleId="CharAttribute1">
    <w:name w:val="CharAttribute1"/>
    <w:rsid w:val="00F558F3"/>
    <w:rPr>
      <w:rFonts w:ascii="Times New Roman" w:eastAsia="Times New Roman"/>
      <w:sz w:val="24"/>
    </w:rPr>
  </w:style>
  <w:style w:type="character" w:customStyle="1" w:styleId="73">
    <w:name w:val="Основной текст (7)3"/>
    <w:basedOn w:val="a0"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character" w:customStyle="1" w:styleId="72">
    <w:name w:val="Основной текст (7)_"/>
    <w:basedOn w:val="a0"/>
    <w:link w:val="710"/>
    <w:locked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F558F3"/>
    <w:pPr>
      <w:shd w:val="clear" w:color="auto" w:fill="FFFFFF"/>
      <w:spacing w:before="660" w:after="300" w:line="240" w:lineRule="atLeast"/>
    </w:pPr>
    <w:rPr>
      <w:rFonts w:ascii="Arial Black" w:hAnsi="Arial Black" w:cs="Arial Black"/>
      <w:sz w:val="40"/>
      <w:szCs w:val="40"/>
    </w:rPr>
  </w:style>
  <w:style w:type="paragraph" w:customStyle="1" w:styleId="aff">
    <w:name w:val="Пункт"/>
    <w:basedOn w:val="a"/>
    <w:autoRedefine/>
    <w:rsid w:val="00F558F3"/>
    <w:pPr>
      <w:spacing w:before="240" w:after="240" w:line="240" w:lineRule="auto"/>
      <w:ind w:left="1069" w:hanging="360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aff0">
    <w:name w:val="Подпункт"/>
    <w:basedOn w:val="a"/>
    <w:autoRedefine/>
    <w:rsid w:val="00F558F3"/>
    <w:pPr>
      <w:spacing w:before="60" w:after="60" w:line="240" w:lineRule="auto"/>
      <w:ind w:left="178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Стиль 5"/>
    <w:basedOn w:val="a"/>
    <w:rsid w:val="00F558F3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Стиль 2"/>
    <w:basedOn w:val="a"/>
    <w:autoRedefine/>
    <w:rsid w:val="00F558F3"/>
    <w:pPr>
      <w:spacing w:before="60" w:after="0" w:line="240" w:lineRule="auto"/>
      <w:ind w:left="32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Стиль 3"/>
    <w:basedOn w:val="a"/>
    <w:autoRedefine/>
    <w:rsid w:val="00F558F3"/>
    <w:pPr>
      <w:spacing w:after="0" w:line="240" w:lineRule="auto"/>
      <w:ind w:left="394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1">
    <w:name w:val="Знак"/>
    <w:basedOn w:val="a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F558F3"/>
    <w:pPr>
      <w:tabs>
        <w:tab w:val="left" w:pos="1134"/>
      </w:tabs>
      <w:spacing w:after="0" w:line="240" w:lineRule="auto"/>
      <w:ind w:firstLine="709"/>
      <w:jc w:val="both"/>
    </w:pPr>
    <w:rPr>
      <w:rFonts w:ascii="SchoolDL" w:hAnsi="SchoolDL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locked/>
    <w:rsid w:val="00F558F3"/>
    <w:rPr>
      <w:rFonts w:ascii="SchoolDL" w:hAnsi="SchoolDL" w:cs="Times New Roman"/>
      <w:sz w:val="20"/>
      <w:szCs w:val="20"/>
    </w:rPr>
  </w:style>
  <w:style w:type="paragraph" w:customStyle="1" w:styleId="aff2">
    <w:name w:val="перечисление"/>
    <w:basedOn w:val="a"/>
    <w:rsid w:val="00F558F3"/>
    <w:pPr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f1">
    <w:name w:val="Список бюлл. 1"/>
    <w:basedOn w:val="a"/>
    <w:rsid w:val="00F558F3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CommentTextChar">
    <w:name w:val="Comment Text Char"/>
    <w:semiHidden/>
    <w:locked/>
    <w:rsid w:val="00F558F3"/>
    <w:rPr>
      <w:rFonts w:ascii="Calibri" w:hAnsi="Calibri"/>
      <w:sz w:val="20"/>
    </w:rPr>
  </w:style>
  <w:style w:type="paragraph" w:styleId="aff3">
    <w:name w:val="annotation text"/>
    <w:basedOn w:val="a"/>
    <w:link w:val="aff4"/>
    <w:semiHidden/>
    <w:rsid w:val="00F558F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locked/>
    <w:rsid w:val="00485E4A"/>
    <w:rPr>
      <w:rFonts w:cs="Times New Roman"/>
      <w:sz w:val="20"/>
      <w:szCs w:val="20"/>
    </w:rPr>
  </w:style>
  <w:style w:type="character" w:customStyle="1" w:styleId="1f2">
    <w:name w:val="Текст примечания Знак1"/>
    <w:basedOn w:val="a0"/>
    <w:semiHidden/>
    <w:rsid w:val="00F558F3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F558F3"/>
    <w:rPr>
      <w:rFonts w:ascii="Calibri" w:hAnsi="Calibri"/>
      <w:b/>
      <w:sz w:val="20"/>
    </w:rPr>
  </w:style>
  <w:style w:type="paragraph" w:styleId="aff5">
    <w:name w:val="annotation subject"/>
    <w:basedOn w:val="aff3"/>
    <w:next w:val="aff3"/>
    <w:link w:val="aff6"/>
    <w:semiHidden/>
    <w:rsid w:val="00F558F3"/>
    <w:rPr>
      <w:b/>
      <w:bCs/>
    </w:rPr>
  </w:style>
  <w:style w:type="character" w:customStyle="1" w:styleId="aff6">
    <w:name w:val="Тема примечания Знак"/>
    <w:basedOn w:val="CommentTextChar"/>
    <w:link w:val="aff5"/>
    <w:semiHidden/>
    <w:locked/>
    <w:rsid w:val="00485E4A"/>
    <w:rPr>
      <w:rFonts w:ascii="Calibri" w:hAnsi="Calibri" w:cs="Times New Roman"/>
      <w:b/>
      <w:bCs/>
      <w:sz w:val="20"/>
      <w:szCs w:val="20"/>
    </w:rPr>
  </w:style>
  <w:style w:type="character" w:customStyle="1" w:styleId="1f3">
    <w:name w:val="Тема примечания Знак1"/>
    <w:basedOn w:val="1f2"/>
    <w:semiHidden/>
    <w:rsid w:val="00F558F3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rsid w:val="00F558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rsid w:val="00F558F3"/>
    <w:pPr>
      <w:ind w:left="720"/>
      <w:contextualSpacing/>
    </w:pPr>
  </w:style>
  <w:style w:type="paragraph" w:styleId="aff7">
    <w:name w:val="Normal (Web)"/>
    <w:basedOn w:val="a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rsid w:val="00F558F3"/>
    <w:rPr>
      <w:rFonts w:cs="Times New Roman"/>
    </w:rPr>
  </w:style>
  <w:style w:type="character" w:styleId="aff8">
    <w:name w:val="annotation reference"/>
    <w:basedOn w:val="a0"/>
    <w:semiHidden/>
    <w:rsid w:val="00721314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rsid w:val="004E0636"/>
    <w:pPr>
      <w:ind w:left="720"/>
      <w:contextualSpacing/>
    </w:pPr>
  </w:style>
  <w:style w:type="table" w:customStyle="1" w:styleId="-110">
    <w:name w:val="Светлая заливка - Акцент 11"/>
    <w:rsid w:val="00D81B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rsid w:val="00E17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otnote reference"/>
    <w:basedOn w:val="a0"/>
    <w:semiHidden/>
    <w:locked/>
    <w:rsid w:val="0099262B"/>
    <w:rPr>
      <w:rFonts w:cs="Times New Roman"/>
      <w:vertAlign w:val="superscript"/>
    </w:rPr>
  </w:style>
  <w:style w:type="paragraph" w:styleId="affb">
    <w:name w:val="List Paragraph"/>
    <w:basedOn w:val="a"/>
    <w:uiPriority w:val="34"/>
    <w:qFormat/>
    <w:rsid w:val="006F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4C06-3E93-4F6B-8C90-9DFA86B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Королева Наталья Александровна</dc:creator>
  <cp:lastModifiedBy>Пользователь Windows</cp:lastModifiedBy>
  <cp:revision>2</cp:revision>
  <cp:lastPrinted>2014-04-08T15:33:00Z</cp:lastPrinted>
  <dcterms:created xsi:type="dcterms:W3CDTF">2016-02-22T20:29:00Z</dcterms:created>
  <dcterms:modified xsi:type="dcterms:W3CDTF">2016-02-22T20:29:00Z</dcterms:modified>
</cp:coreProperties>
</file>