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133B36" w:rsidRPr="00A421C2" w:rsidTr="00285100">
        <w:trPr>
          <w:trHeight w:hRule="exact" w:val="1111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 исследовательский ядерный университет «МИФИ»</w:t>
            </w:r>
          </w:p>
        </w:tc>
      </w:tr>
      <w:tr w:rsidR="00133B36" w:rsidTr="00285100">
        <w:trPr>
          <w:trHeight w:hRule="exact" w:val="1396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Волгодонский инженерно-технический  институт –</w:t>
            </w:r>
          </w:p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филиал  федерального государственного автономного образовательного учреждения высшего образования</w:t>
            </w:r>
          </w:p>
          <w:p w:rsidR="00133B36" w:rsidRPr="00C57389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7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«Национальный исследовательский ядерный университет «МИФИ»</w:t>
            </w:r>
          </w:p>
          <w:p w:rsidR="00133B36" w:rsidRDefault="00133B36" w:rsidP="002851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(ВИТИ НИЯУ МИФИ)</w:t>
            </w:r>
          </w:p>
        </w:tc>
      </w:tr>
    </w:tbl>
    <w:p w:rsidR="00354F93" w:rsidRDefault="00354F93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>
      <w:pPr>
        <w:rPr>
          <w:lang w:val="ru-RU"/>
        </w:rPr>
      </w:pPr>
    </w:p>
    <w:p w:rsidR="00133B36" w:rsidRDefault="00133B36" w:rsidP="00133B36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133B36">
        <w:rPr>
          <w:rFonts w:ascii="Times New Roman" w:hAnsi="Times New Roman" w:cs="Times New Roman"/>
          <w:b/>
          <w:sz w:val="52"/>
          <w:szCs w:val="52"/>
          <w:lang w:val="ru-RU"/>
        </w:rPr>
        <w:t>РЕЗУЛЬТАТЫ</w:t>
      </w:r>
    </w:p>
    <w:p w:rsidR="000F6AE2" w:rsidRDefault="000F6AE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F6A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Результаты опросов обучающихся организации, осуществляющей образовательную деятельность, об удовлетворенности условиями, содержанием, организацией и качеством образовательного процесса в целом и отдельных дисциплин (модулей) и практик </w:t>
      </w:r>
    </w:p>
    <w:p w:rsidR="00133B36" w:rsidRDefault="00A421C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 2023 – 2024</w:t>
      </w:r>
      <w:r w:rsidR="00133B3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учебном году</w:t>
      </w:r>
    </w:p>
    <w:p w:rsidR="00376180" w:rsidRDefault="00376180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6180" w:rsidRDefault="00376180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6180" w:rsidRDefault="00376180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F6AE2" w:rsidRDefault="000F6AE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F6AE2" w:rsidRDefault="000F6AE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F6AE2" w:rsidRDefault="000F6AE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0F6AE2" w:rsidRDefault="000F6AE2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7D35" w:rsidRPr="00EE7D35" w:rsidRDefault="00EE7D35" w:rsidP="00EE7D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E7D35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2. Результаты опроса студентов об удовлетворенности образовательным процессом</w:t>
      </w:r>
    </w:p>
    <w:p w:rsidR="00EE7D35" w:rsidRPr="00EE7D35" w:rsidRDefault="00EE7D35" w:rsidP="00EE7D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7D35" w:rsidRPr="00EE7D35" w:rsidRDefault="00EE7D35" w:rsidP="00EE7D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9498" w:type="dxa"/>
        <w:tblInd w:w="-34" w:type="dxa"/>
        <w:tblLook w:val="04A0" w:firstRow="1" w:lastRow="0" w:firstColumn="1" w:lastColumn="0" w:noHBand="0" w:noVBand="1"/>
      </w:tblPr>
      <w:tblGrid>
        <w:gridCol w:w="7230"/>
        <w:gridCol w:w="2268"/>
      </w:tblGrid>
      <w:tr w:rsidR="00EE7D35" w:rsidRPr="00AC6760" w:rsidTr="0028510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  <w:proofErr w:type="spellEnd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  <w:proofErr w:type="spellEnd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  <w:r w:rsidRPr="00AC6760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EE7D35" w:rsidRPr="00AC6760" w:rsidTr="0028510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Удовлетворенность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условиями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</w:p>
          <w:p w:rsidR="00EE7D35" w:rsidRPr="00AC6760" w:rsidRDefault="00EE7D35" w:rsidP="002851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D35" w:rsidRPr="00EE7D35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Открытость и доступность информации об институте</w:t>
            </w:r>
          </w:p>
          <w:p w:rsidR="00EE7D35" w:rsidRPr="00EE7D35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Комфортность условий, в которых осуществляется   образовательная деятельность</w:t>
            </w:r>
          </w:p>
          <w:p w:rsidR="00EE7D35" w:rsidRPr="00EE7D35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Доступность для инвалидов и лиц с ОВЗ</w:t>
            </w:r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вежливость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деканат</w:t>
            </w:r>
            <w:proofErr w:type="spellEnd"/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кафедра</w:t>
            </w:r>
            <w:proofErr w:type="spellEnd"/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карьеры</w:t>
            </w:r>
            <w:proofErr w:type="spellEnd"/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читальный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зал</w:t>
            </w:r>
            <w:proofErr w:type="spellEnd"/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социально-воспитательной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EE7D35" w:rsidRPr="00DD6077" w:rsidRDefault="00EE7D35" w:rsidP="00285100">
            <w:pPr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здравпункт</w:t>
            </w:r>
            <w:proofErr w:type="spellEnd"/>
          </w:p>
          <w:p w:rsidR="00EE7D35" w:rsidRDefault="00EE7D35" w:rsidP="00285100">
            <w:pPr>
              <w:numPr>
                <w:ilvl w:val="0"/>
                <w:numId w:val="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столовая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буфет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институте</w:t>
            </w:r>
            <w:proofErr w:type="spellEnd"/>
          </w:p>
          <w:p w:rsidR="00EE7D35" w:rsidRPr="00DD6077" w:rsidRDefault="00EE7D35" w:rsidP="00285100">
            <w:pPr>
              <w:tabs>
                <w:tab w:val="left" w:pos="318"/>
                <w:tab w:val="left" w:pos="460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E7D35" w:rsidRPr="00AC6760" w:rsidTr="0028510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Удовлетворенность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организацией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</w:p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ли Вы качеством составления расписания учебных занятий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ли Вы качеством составления расписания промежуточной аттестации (сессии)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ли своевременностью размещения расписания в Вашем личном кабинете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 xml:space="preserve">Удовлетворены ли доступностью информации об учебных, научных, </w:t>
            </w:r>
            <w:proofErr w:type="spellStart"/>
            <w:r w:rsidRPr="00DD6077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ли учебно-методическими пособиями, материалами для самостоятельной работы</w:t>
            </w:r>
            <w:proofErr w:type="gramEnd"/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ли консультативным обеспечением (график консультаций преподавателей)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доступностью к компьютерным классам и интернету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помощью в организации самостоятельной работы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 оперативностью информирования, в том числе с использованием интернета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  <w:tab w:val="left" w:pos="460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доступностью преподавателей</w:t>
            </w:r>
          </w:p>
          <w:p w:rsidR="00EE7D35" w:rsidRDefault="00EE7D35" w:rsidP="00EE7D35">
            <w:pPr>
              <w:pStyle w:val="a5"/>
              <w:numPr>
                <w:ilvl w:val="0"/>
                <w:numId w:val="18"/>
              </w:numPr>
              <w:tabs>
                <w:tab w:val="left" w:pos="318"/>
                <w:tab w:val="left" w:pos="460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077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DD6077">
              <w:rPr>
                <w:rFonts w:ascii="Times New Roman" w:hAnsi="Times New Roman"/>
                <w:sz w:val="24"/>
                <w:szCs w:val="24"/>
              </w:rPr>
              <w:t xml:space="preserve"> организацией всех видов практик</w:t>
            </w:r>
          </w:p>
          <w:p w:rsidR="00EE7D35" w:rsidRPr="00DD6077" w:rsidRDefault="00EE7D35" w:rsidP="00285100">
            <w:pPr>
              <w:pStyle w:val="a5"/>
              <w:tabs>
                <w:tab w:val="left" w:pos="318"/>
                <w:tab w:val="left" w:pos="460"/>
              </w:tabs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E7D35" w:rsidRPr="00AC6760" w:rsidTr="0028510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Удовлетворенность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содержанием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</w:p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D35" w:rsidRPr="00DD6077" w:rsidRDefault="00EE7D35" w:rsidP="00EE7D35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Распределение часов между формами проведения занятий (лекции, семинарские или лабораторные занятия)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Актуальность содержания преподавания профильных дисциплин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 содержания преподавания непрофильных дисциплин</w:t>
            </w:r>
          </w:p>
          <w:p w:rsidR="00EE7D35" w:rsidRDefault="00EE7D35" w:rsidP="00EE7D35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hAnsi="Times New Roman"/>
                <w:sz w:val="24"/>
                <w:szCs w:val="24"/>
              </w:rPr>
              <w:t>Соответствие содержания учебного материала Вашим ожиданиям</w:t>
            </w:r>
          </w:p>
          <w:p w:rsidR="00EE7D35" w:rsidRPr="00DD6077" w:rsidRDefault="00EE7D35" w:rsidP="00285100">
            <w:pPr>
              <w:pStyle w:val="a5"/>
              <w:tabs>
                <w:tab w:val="left" w:pos="318"/>
              </w:tabs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93%</w:t>
            </w:r>
          </w:p>
        </w:tc>
      </w:tr>
      <w:tr w:rsidR="00EE7D35" w:rsidRPr="00AC6760" w:rsidTr="0028510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5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Удовлетворенность</w:t>
            </w:r>
            <w:proofErr w:type="spellEnd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b/>
                <w:sz w:val="24"/>
                <w:szCs w:val="24"/>
              </w:rPr>
              <w:t>качеством</w:t>
            </w:r>
            <w:proofErr w:type="spellEnd"/>
            <w:r w:rsidRPr="00DD60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  <w:proofErr w:type="spellEnd"/>
            <w:r w:rsidRPr="00DD60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  <w:r w:rsidRPr="00DD607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E7D35" w:rsidRPr="00AC6760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D35" w:rsidRPr="00EE7D35" w:rsidRDefault="00EE7D35" w:rsidP="00EE7D35">
            <w:pPr>
              <w:numPr>
                <w:ilvl w:val="0"/>
                <w:numId w:val="4"/>
              </w:numPr>
              <w:tabs>
                <w:tab w:val="left" w:pos="317"/>
              </w:tabs>
              <w:ind w:left="318" w:hanging="31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>Качество лекций (научность, профессиональная направленность, отражение современного состояния науки и практики, доступность)</w:t>
            </w:r>
          </w:p>
          <w:p w:rsidR="00EE7D35" w:rsidRPr="00EE7D35" w:rsidRDefault="00EE7D35" w:rsidP="00EE7D35">
            <w:pPr>
              <w:numPr>
                <w:ilvl w:val="0"/>
                <w:numId w:val="4"/>
              </w:numPr>
              <w:tabs>
                <w:tab w:val="left" w:pos="317"/>
              </w:tabs>
              <w:ind w:left="318" w:hanging="31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содержания лекций, практических занятий и заданий для самостоятельной работы</w:t>
            </w:r>
          </w:p>
          <w:p w:rsidR="00EE7D35" w:rsidRPr="00EE7D35" w:rsidRDefault="00EE7D35" w:rsidP="00EE7D35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18" w:hanging="31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sz w:val="24"/>
                <w:szCs w:val="24"/>
                <w:lang w:val="ru-RU"/>
              </w:rPr>
              <w:t>Техническая оснащенность практических и лабораторных занятий</w:t>
            </w:r>
          </w:p>
          <w:p w:rsidR="00EE7D35" w:rsidRDefault="00EE7D35" w:rsidP="00EE7D35">
            <w:pPr>
              <w:numPr>
                <w:ilvl w:val="0"/>
                <w:numId w:val="4"/>
              </w:numPr>
              <w:tabs>
                <w:tab w:val="left" w:pos="317"/>
              </w:tabs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60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  <w:proofErr w:type="spellEnd"/>
            <w:r w:rsidRPr="00AC67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6760">
              <w:rPr>
                <w:rFonts w:ascii="Times New Roman" w:hAnsi="Times New Roman"/>
                <w:sz w:val="24"/>
                <w:szCs w:val="24"/>
              </w:rPr>
              <w:t>тактичность</w:t>
            </w:r>
            <w:proofErr w:type="spellEnd"/>
            <w:r w:rsidRPr="00AC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760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proofErr w:type="spellEnd"/>
          </w:p>
          <w:p w:rsidR="00EE7D35" w:rsidRPr="00AC6760" w:rsidRDefault="00EE7D35" w:rsidP="00285100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5" w:rsidRPr="00AC6760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E7D35" w:rsidRPr="00DD6077" w:rsidTr="00285100">
        <w:trPr>
          <w:trHeight w:val="35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35" w:rsidRPr="00EE7D35" w:rsidRDefault="00EE7D35" w:rsidP="002851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Удовлетворенность качеством  преподавания дисциплин (модулей)</w:t>
            </w:r>
          </w:p>
          <w:p w:rsidR="00EE7D35" w:rsidRPr="00EE7D35" w:rsidRDefault="00EE7D35" w:rsidP="002851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преподавания по пройденным Вами дисциплинам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Актуальность учебного материала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 и интерактивность подачи учебного материала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сопровождения самостоятельной работы студентов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 рекомендуемой литературы в библиотечном фонде или сети Интернет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Объективность при выставлении оценок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Требовательность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мотивировать студентов к самостоятельному изучению дисциплины</w:t>
            </w:r>
          </w:p>
          <w:p w:rsidR="00EE7D35" w:rsidRPr="00DD6077" w:rsidRDefault="00EE7D35" w:rsidP="00EE7D35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Коммуникабельность</w:t>
            </w:r>
          </w:p>
          <w:p w:rsidR="00EE7D35" w:rsidRPr="00DD6077" w:rsidRDefault="00EE7D35" w:rsidP="00285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35" w:rsidRPr="00DD6077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077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</w:tr>
    </w:tbl>
    <w:p w:rsidR="00EE7D35" w:rsidRDefault="00EE7D35" w:rsidP="00EE7D35">
      <w:pPr>
        <w:spacing w:after="0" w:line="240" w:lineRule="auto"/>
      </w:pPr>
    </w:p>
    <w:p w:rsidR="00EE7D35" w:rsidRPr="00EE7D35" w:rsidRDefault="00EE7D35" w:rsidP="00EE7D3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b/>
          <w:sz w:val="28"/>
          <w:szCs w:val="28"/>
          <w:lang w:val="ru-RU"/>
        </w:rPr>
        <w:t>2. Результаты исследования удовлетворенности  обучающихся условиями, организацией, содержанием, качеством:  образовательного процесса, преподаванием дисциплин (модулей) и практик, проведенного в октябре 2023 года</w:t>
      </w:r>
    </w:p>
    <w:p w:rsidR="00EE7D35" w:rsidRPr="00EE7D35" w:rsidRDefault="00EE7D35" w:rsidP="00EE7D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EE7D35">
        <w:rPr>
          <w:rFonts w:ascii="Times New Roman" w:hAnsi="Times New Roman" w:cs="Times New Roman"/>
          <w:sz w:val="28"/>
          <w:szCs w:val="28"/>
          <w:lang w:val="ru-RU"/>
        </w:rPr>
        <w:t>На основании Положения об организации и проведении внутренней оценки качества образования в НИЯУ МИФИ СМК-ПЛ-8.2-08  от 03.04.2023г., п.5.5.1 проведен опрос обучающихся по образовательной программе высшего образования направление подготовки 44.03.01 Педагогическое образование, образовательная программа «Математика» с целью выявления мнения об удовлетворенности условиями, организацией, содержанием, качеством: образовательного процесса, преподавания дисциплин (модулей) и практик.</w:t>
      </w:r>
      <w:proofErr w:type="gramEnd"/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 Студенты завершили учебный год, прошли практику и промежуточную аттестацию в соответствии с учебным планом. Следовательно, они хорошо изучили  образовательную организацию для </w:t>
      </w:r>
      <w:r w:rsidRPr="00EE7D35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оценки условий, организации, содержания и качества: образовательного процесса, преподавания дисциплин и практик.</w:t>
      </w:r>
    </w:p>
    <w:p w:rsidR="00EE7D35" w:rsidRPr="00EE7D35" w:rsidRDefault="00EE7D35" w:rsidP="00EE7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В опросе приняли участие 12 человек, что составляет 100% от числа обучающихся по образовательной программе.</w:t>
      </w:r>
    </w:p>
    <w:p w:rsidR="00EE7D35" w:rsidRPr="00EE7D35" w:rsidRDefault="00EE7D35" w:rsidP="00EE7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Default="00EE7D35" w:rsidP="00EE7D35">
      <w:pPr>
        <w:pStyle w:val="a5"/>
        <w:numPr>
          <w:ilvl w:val="0"/>
          <w:numId w:val="24"/>
        </w:numPr>
        <w:tabs>
          <w:tab w:val="left" w:pos="284"/>
        </w:tabs>
        <w:spacing w:after="0"/>
        <w:ind w:left="993" w:hanging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18A">
        <w:rPr>
          <w:rFonts w:ascii="Times New Roman" w:hAnsi="Times New Roman" w:cs="Times New Roman"/>
          <w:b/>
          <w:sz w:val="28"/>
          <w:szCs w:val="28"/>
        </w:rPr>
        <w:t>1 Удовлетворенность условиями образовательного процесса</w:t>
      </w:r>
    </w:p>
    <w:p w:rsidR="00EE7D35" w:rsidRPr="0078018A" w:rsidRDefault="00EE7D35" w:rsidP="00EE7D35">
      <w:pPr>
        <w:pStyle w:val="a5"/>
        <w:tabs>
          <w:tab w:val="left" w:pos="284"/>
        </w:tabs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E7D35">
        <w:rPr>
          <w:rFonts w:ascii="Times New Roman" w:hAnsi="Times New Roman" w:cs="Times New Roman"/>
          <w:sz w:val="28"/>
          <w:szCs w:val="28"/>
          <w:lang w:val="ru-RU"/>
        </w:rPr>
        <w:t>Показатели удовлетворенности условиями образовательного процесса представлены в соответствии с приказом Министерства науки и высшего образования Российской Федерации от 31.07.2020 № 860 «Об утверждении показателей, характеризующих общие критерии оценки качества осуществления образовательной деятельности организациями, осуществляющими образовательную деятельность по программа высшего образования» с конкретизацией критерия  «Доброжелательность и вежливость работников» в рамках структурных подразделений ВИТИ НИЯУ МИФИ.</w:t>
      </w:r>
      <w:proofErr w:type="gramEnd"/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 В анкете для оценки были  представлены следующие критерии (Таблица 2.1). </w:t>
      </w: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Таблица 2.1</w:t>
      </w: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- Критерии и среднее значение удовлетворенности условиями образовательного процесса</w:t>
      </w:r>
    </w:p>
    <w:tbl>
      <w:tblPr>
        <w:tblStyle w:val="a6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EE7D35" w:rsidTr="00285100">
        <w:tc>
          <w:tcPr>
            <w:tcW w:w="817" w:type="dxa"/>
          </w:tcPr>
          <w:p w:rsidR="00EE7D35" w:rsidRPr="00BC7E17" w:rsidRDefault="00EE7D35" w:rsidP="00285100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EE7D35" w:rsidRPr="00BC7E17" w:rsidRDefault="00EE7D35" w:rsidP="002851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7E17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</w:tcPr>
          <w:p w:rsidR="00EE7D35" w:rsidRDefault="00EE7D35" w:rsidP="0028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  <w:proofErr w:type="spellEnd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  <w:proofErr w:type="spellEnd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  <w:r w:rsidRPr="00042CDB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Открытость и доступность информации об институте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Доступность для инвалидов и лиц с ОВЗ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Доброжелательность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вежливость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еканат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афедра</w:t>
            </w:r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карьеры</w:t>
            </w:r>
            <w:proofErr w:type="spellEnd"/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иблиотека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читальный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</w:t>
            </w:r>
            <w:proofErr w:type="spellEnd"/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тдел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социально-воспитательной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дравпункт</w:t>
            </w:r>
            <w:proofErr w:type="spellEnd"/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EE7D35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bottom"/>
          </w:tcPr>
          <w:p w:rsidR="00EE7D35" w:rsidRPr="00BC7E17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толовая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буфет</w:t>
            </w:r>
            <w:proofErr w:type="spellEnd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институте</w:t>
            </w:r>
            <w:proofErr w:type="spellEnd"/>
          </w:p>
        </w:tc>
        <w:tc>
          <w:tcPr>
            <w:tcW w:w="2835" w:type="dxa"/>
            <w:vAlign w:val="bottom"/>
          </w:tcPr>
          <w:p w:rsidR="00EE7D35" w:rsidRPr="00BC7E17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EE7D35" w:rsidTr="00285100">
        <w:tc>
          <w:tcPr>
            <w:tcW w:w="817" w:type="dxa"/>
          </w:tcPr>
          <w:p w:rsidR="00EE7D35" w:rsidRPr="00C84CA2" w:rsidRDefault="00EE7D35" w:rsidP="00285100">
            <w:pPr>
              <w:pStyle w:val="a5"/>
              <w:tabs>
                <w:tab w:val="left" w:pos="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E7D35" w:rsidRPr="00EE7D35" w:rsidRDefault="00EE7D35" w:rsidP="0028510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 Удовлетворенность условиями ведения образовательной деятельности организации</w:t>
            </w:r>
          </w:p>
        </w:tc>
        <w:tc>
          <w:tcPr>
            <w:tcW w:w="2835" w:type="dxa"/>
          </w:tcPr>
          <w:p w:rsidR="00EE7D35" w:rsidRPr="001004A7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4A7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</w:tr>
    </w:tbl>
    <w:p w:rsidR="00EE7D35" w:rsidRDefault="00EE7D35" w:rsidP="00EE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35" w:rsidRPr="00EE7D35" w:rsidRDefault="00EE7D35" w:rsidP="00EE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рисунке 2.1 представлены результаты анкетирования удовлетворенности условиями образовательного процесса</w:t>
      </w:r>
    </w:p>
    <w:p w:rsidR="00EE7D35" w:rsidRDefault="00EE7D35" w:rsidP="00EE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10C4D2C" wp14:editId="4FF94D3A">
            <wp:extent cx="6004384" cy="4746423"/>
            <wp:effectExtent l="0" t="0" r="1587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7D35" w:rsidRPr="00EE7D35" w:rsidRDefault="00EE7D35" w:rsidP="00EE7D3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7D35">
        <w:rPr>
          <w:rFonts w:ascii="Times New Roman" w:hAnsi="Times New Roman" w:cs="Times New Roman"/>
          <w:i/>
          <w:sz w:val="24"/>
          <w:szCs w:val="24"/>
          <w:lang w:val="ru-RU"/>
        </w:rPr>
        <w:t>Рисунок 2.1 - Удовлетворенность условиями образовательного процесса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Таким образом, результаты опроса студентов показывают высокий уровень удовлетворенности условиями образовательного процесса при реализации образовательной программы «Математика» направление  44.03.01 Педагогическое образование. Оценка студентами удовлетворенности условиями образовательного процесса не изменилась.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D35" w:rsidRPr="00EE7D35" w:rsidRDefault="00EE7D35" w:rsidP="00EE7D3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Pr="00EE7D35">
        <w:rPr>
          <w:rFonts w:ascii="Times New Roman" w:hAnsi="Times New Roman" w:cs="Times New Roman"/>
          <w:b/>
          <w:sz w:val="28"/>
          <w:szCs w:val="28"/>
          <w:lang w:val="ru-RU"/>
        </w:rPr>
        <w:tab/>
        <w:t>Удовлетворенность организацией образовательного процесса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Критерии и среднее значение удовлетворенности организацией образовательного процесса представлены в таблице (таблица 2.2)</w:t>
      </w:r>
    </w:p>
    <w:p w:rsidR="00EE7D35" w:rsidRPr="00EE7D35" w:rsidRDefault="00EE7D35" w:rsidP="00EE7D35">
      <w:p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Таблица 2.2 - Критерии и среднее значение удовлетворенности организацией образовательного процесса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6378"/>
        <w:gridCol w:w="1984"/>
      </w:tblGrid>
      <w:tr w:rsidR="00EE7D35" w:rsidTr="00285100">
        <w:tc>
          <w:tcPr>
            <w:tcW w:w="1101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984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ли Вы качеством составления расписания учебных занятий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ли Вы качеством составления расписания промежуточной аттестации (сессии)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ли своевременностью размещения расписания в Вашем личном кабинете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Удовлетворены ли доступностью информации об учебных, научных, </w:t>
            </w:r>
            <w:proofErr w:type="spellStart"/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внеучебных</w:t>
            </w:r>
            <w:proofErr w:type="spellEnd"/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мероприятиях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ли учебно-методическими пособиями, материалами для самостоятельной работы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ли консультативным обеспечением (график консультаций преподавателей)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доступностью к компьютерным классам и интернету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помощью в организации самостоятельной работы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оперативностью информирования, в том числе с использованием интернета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927733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Удовлетворены</w:t>
            </w:r>
            <w:proofErr w:type="spellEnd"/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доступностью</w:t>
            </w:r>
            <w:proofErr w:type="spellEnd"/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преподавателей</w:t>
            </w:r>
            <w:proofErr w:type="spellEnd"/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Удовлетворены организацией всех видов практик</w:t>
            </w:r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27733" w:rsidRDefault="00EE7D35" w:rsidP="0028510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EE7D35" w:rsidRPr="00927733" w:rsidRDefault="00EE7D35" w:rsidP="0028510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Среднее</w:t>
            </w:r>
            <w:proofErr w:type="spellEnd"/>
            <w:r w:rsidRPr="00927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показателям</w:t>
            </w:r>
            <w:proofErr w:type="spellEnd"/>
          </w:p>
        </w:tc>
        <w:tc>
          <w:tcPr>
            <w:tcW w:w="1984" w:type="dxa"/>
            <w:vAlign w:val="bottom"/>
          </w:tcPr>
          <w:p w:rsidR="00EE7D35" w:rsidRPr="00927733" w:rsidRDefault="00EE7D35" w:rsidP="0028510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</w:tbl>
    <w:p w:rsid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Студенты, участвующие в опросе оценили удовлетворенность</w:t>
      </w:r>
      <w:r w:rsidRPr="00EE7D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организацией образовательно</w:t>
      </w:r>
      <w:r w:rsidRPr="00EE7D35">
        <w:rPr>
          <w:rFonts w:ascii="Times New Roman" w:hAnsi="Times New Roman"/>
          <w:sz w:val="28"/>
          <w:szCs w:val="28"/>
          <w:lang w:val="ru-RU"/>
        </w:rPr>
        <w:t>го процесса высоко, среднее значение показателя составило 94%. Сравнение результатов опроса, проведенного ранее, следует отметить тенденцию к улучшению с 92% до 94%.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D35" w:rsidRPr="00927733" w:rsidRDefault="00EE7D35" w:rsidP="00EE7D35">
      <w:pPr>
        <w:pStyle w:val="a5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733">
        <w:rPr>
          <w:rFonts w:ascii="Times New Roman" w:hAnsi="Times New Roman" w:cs="Times New Roman"/>
          <w:b/>
          <w:sz w:val="28"/>
          <w:szCs w:val="28"/>
        </w:rPr>
        <w:t xml:space="preserve">Удовлетворенность </w:t>
      </w:r>
      <w:r w:rsidRPr="0092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содержанием образовательного процесса</w:t>
      </w:r>
      <w:r w:rsidRPr="00927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 оценки  удовлетворенности </w:t>
      </w: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содержанием образовательного процесса </w:t>
      </w:r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отражены в таблице </w:t>
      </w: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(Таблица 2.3).</w:t>
      </w:r>
    </w:p>
    <w:p w:rsidR="00EE7D35" w:rsidRPr="00EE7D35" w:rsidRDefault="00EE7D35" w:rsidP="00EE7D35">
      <w:p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Таблица 2.3 - Критерии и среднее значение удовлетворенности содержанием образовательного процесса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6237"/>
        <w:gridCol w:w="2126"/>
      </w:tblGrid>
      <w:tr w:rsidR="00EE7D35" w:rsidTr="00285100">
        <w:tc>
          <w:tcPr>
            <w:tcW w:w="1101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126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Распределение часов между формами проведения занятий (лекции, семинарские или лабораторные занятия)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Актуальность содержания преподавания профильных дисциплин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Актуальность содержания преподавания непрофильных дисциплин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Соответствие содержания учебного материала Вашим ожиданиям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28510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E7D35" w:rsidRPr="00904BB8" w:rsidRDefault="00EE7D35" w:rsidP="0028510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Среднее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показателям</w:t>
            </w:r>
            <w:proofErr w:type="spellEnd"/>
          </w:p>
        </w:tc>
        <w:tc>
          <w:tcPr>
            <w:tcW w:w="2126" w:type="dxa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</w:tbl>
    <w:p w:rsid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Студенты, участвующие в опросе оценили удовлетворенность</w:t>
      </w:r>
      <w:r w:rsidRPr="00EE7D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содержанием образовательно</w:t>
      </w:r>
      <w:r w:rsidRPr="00EE7D35">
        <w:rPr>
          <w:rFonts w:ascii="Times New Roman" w:hAnsi="Times New Roman"/>
          <w:sz w:val="28"/>
          <w:szCs w:val="28"/>
          <w:lang w:val="ru-RU"/>
        </w:rPr>
        <w:t xml:space="preserve">го процесса достаточно высоко, среднее значение показателя составило 93%. Данное значение, так же </w:t>
      </w:r>
      <w:r w:rsidRPr="00EE7D35">
        <w:rPr>
          <w:rFonts w:ascii="Times New Roman" w:hAnsi="Times New Roman"/>
          <w:sz w:val="28"/>
          <w:szCs w:val="28"/>
          <w:lang w:val="ru-RU"/>
        </w:rPr>
        <w:lastRenderedPageBreak/>
        <w:t>свидетельствует об увеличении удовлетворенности содержанием образовательного процесса с 90% до 93%.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b/>
          <w:sz w:val="28"/>
          <w:szCs w:val="28"/>
          <w:lang w:val="ru-RU"/>
        </w:rPr>
        <w:t>2.4 Удовлетворенность качеством образовательного процесса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 оценки  удовлетворенности качеством образовательного процесса отражены в таблице </w:t>
      </w: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(Таблица 2.4)</w:t>
      </w:r>
    </w:p>
    <w:p w:rsidR="00EE7D35" w:rsidRPr="00EE7D35" w:rsidRDefault="00EE7D35" w:rsidP="00EE7D35">
      <w:p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E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Таблица 2.4 -  Критерии и среднее значение удовлетворенности качеством образовательного процесса</w:t>
      </w:r>
    </w:p>
    <w:tbl>
      <w:tblPr>
        <w:tblStyle w:val="a6"/>
        <w:tblW w:w="9464" w:type="dxa"/>
        <w:tblInd w:w="0" w:type="dxa"/>
        <w:tblLook w:val="04A0" w:firstRow="1" w:lastRow="0" w:firstColumn="1" w:lastColumn="0" w:noHBand="0" w:noVBand="1"/>
      </w:tblPr>
      <w:tblGrid>
        <w:gridCol w:w="1101"/>
        <w:gridCol w:w="6237"/>
        <w:gridCol w:w="2126"/>
      </w:tblGrid>
      <w:tr w:rsidR="00EE7D35" w:rsidTr="00285100">
        <w:tc>
          <w:tcPr>
            <w:tcW w:w="1101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126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  <w:r w:rsidRPr="0092773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Качество лекций (научность, профессиональная направленность, отражение современного состояния науки и практики, доступность)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Преемственность содержания лекций, практических занятий и заданий для самостоятельной работы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E7D35" w:rsidRPr="00EE7D35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E7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Техническая оснащенность практических и лабораторных занятий</w:t>
            </w:r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EE7D3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E7D35" w:rsidRPr="00904BB8" w:rsidRDefault="00EE7D35" w:rsidP="002851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Доброжелательность</w:t>
            </w:r>
            <w:proofErr w:type="spellEnd"/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тактичность</w:t>
            </w:r>
            <w:proofErr w:type="spellEnd"/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преподавателей</w:t>
            </w:r>
            <w:proofErr w:type="spellEnd"/>
          </w:p>
        </w:tc>
        <w:tc>
          <w:tcPr>
            <w:tcW w:w="2126" w:type="dxa"/>
            <w:vAlign w:val="bottom"/>
          </w:tcPr>
          <w:p w:rsidR="00EE7D35" w:rsidRPr="00904BB8" w:rsidRDefault="00EE7D35" w:rsidP="002851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4B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</w:tr>
      <w:tr w:rsidR="00EE7D35" w:rsidTr="00285100">
        <w:tc>
          <w:tcPr>
            <w:tcW w:w="1101" w:type="dxa"/>
          </w:tcPr>
          <w:p w:rsidR="00EE7D35" w:rsidRPr="00904BB8" w:rsidRDefault="00EE7D35" w:rsidP="00285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7D35" w:rsidRPr="00904BB8" w:rsidRDefault="00EE7D35" w:rsidP="00285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Среднее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показателям</w:t>
            </w:r>
            <w:proofErr w:type="spellEnd"/>
          </w:p>
        </w:tc>
        <w:tc>
          <w:tcPr>
            <w:tcW w:w="2126" w:type="dxa"/>
          </w:tcPr>
          <w:p w:rsidR="00EE7D35" w:rsidRPr="00C527C3" w:rsidRDefault="00EE7D35" w:rsidP="00285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7C3">
              <w:rPr>
                <w:rFonts w:ascii="Times New Roman" w:hAnsi="Times New Roman"/>
                <w:b/>
                <w:sz w:val="24"/>
                <w:szCs w:val="24"/>
              </w:rPr>
              <w:t>95%</w:t>
            </w:r>
          </w:p>
        </w:tc>
      </w:tr>
    </w:tbl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Полученные результаты показывают, удовлетворенность качеством образовательного процесса имеет тенденцию к увеличению средней оценки с 93% к 95%.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Наглядно представим полученные результаты на диаграмме рисунок 2.2.</w:t>
      </w: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92C0EB7" wp14:editId="5A3D7D49">
            <wp:extent cx="5972671" cy="346732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Рисунок 2.2. - Результаты опроса удовлетворенности организацией, содержанием и качеством образовательного процесса в сравнении</w:t>
      </w: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Таким образом, следует отметить положительную динамику в оценке студентами удовлетворенности организацией, содержанием и качеством образовательного процесса.</w:t>
      </w: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27E50" w:rsidRDefault="00EE7D35" w:rsidP="00EE7D3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E27E50"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 преподавания дисциплин (модулей)  </w:t>
      </w: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Студенческая оценка качества преподавания дисциплин проводилась после окончания летней сессии и промежуточной аттестации, в соответствии с учебным планом. </w:t>
      </w:r>
    </w:p>
    <w:p w:rsidR="00EE7D35" w:rsidRPr="00496221" w:rsidRDefault="00EE7D35" w:rsidP="00EE7D35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Студентам было предложено оценить качество преподавания следующих дисциплин: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иностранный язык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физическая культура,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цифровая культура и основы информационной безопасности,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теория обучения,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математический анализ,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геометрия,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6221">
        <w:rPr>
          <w:rFonts w:ascii="Times New Roman" w:hAnsi="Times New Roman" w:cs="Times New Roman"/>
          <w:color w:val="000000"/>
          <w:sz w:val="28"/>
          <w:szCs w:val="28"/>
        </w:rPr>
        <w:t>алгебра.</w:t>
      </w:r>
    </w:p>
    <w:p w:rsidR="00EE7D35" w:rsidRDefault="00EE7D35" w:rsidP="0048082B">
      <w:pPr>
        <w:pStyle w:val="a5"/>
        <w:tabs>
          <w:tab w:val="left" w:pos="0"/>
        </w:tabs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Полученные по результатам опроса средние значения показателей удовлетворенности качеством </w:t>
      </w:r>
      <w:r w:rsidRPr="00496221">
        <w:rPr>
          <w:rFonts w:ascii="Times New Roman" w:hAnsi="Times New Roman"/>
          <w:sz w:val="28"/>
          <w:szCs w:val="28"/>
        </w:rPr>
        <w:t xml:space="preserve">преподавания дисциплин (модулей) отражены в таблице </w:t>
      </w:r>
      <w:r w:rsidRPr="00496221">
        <w:rPr>
          <w:rFonts w:ascii="Times New Roman" w:hAnsi="Times New Roman" w:cs="Times New Roman"/>
          <w:sz w:val="28"/>
          <w:szCs w:val="28"/>
        </w:rPr>
        <w:t xml:space="preserve">(Таблица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6221">
        <w:rPr>
          <w:rFonts w:ascii="Times New Roman" w:hAnsi="Times New Roman" w:cs="Times New Roman"/>
          <w:sz w:val="28"/>
          <w:szCs w:val="28"/>
        </w:rPr>
        <w:t>.5).</w:t>
      </w:r>
      <w:r w:rsidRPr="00496221">
        <w:rPr>
          <w:rFonts w:ascii="Times New Roman" w:hAnsi="Times New Roman"/>
          <w:sz w:val="28"/>
          <w:szCs w:val="28"/>
        </w:rPr>
        <w:t xml:space="preserve"> </w:t>
      </w:r>
    </w:p>
    <w:p w:rsidR="00EE7D35" w:rsidRDefault="00EE7D35" w:rsidP="00EE7D35">
      <w:pPr>
        <w:pStyle w:val="a5"/>
        <w:tabs>
          <w:tab w:val="left" w:pos="0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D35" w:rsidRPr="00496221" w:rsidRDefault="00EE7D35" w:rsidP="00EE7D35">
      <w:pPr>
        <w:pStyle w:val="a5"/>
        <w:tabs>
          <w:tab w:val="left" w:pos="0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96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.5 -  Среднее значение  показателя удовлетворенности качеством преподавания дисциплин.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6697"/>
        <w:gridCol w:w="1842"/>
      </w:tblGrid>
      <w:tr w:rsidR="00EE7D35" w:rsidTr="00285100">
        <w:tc>
          <w:tcPr>
            <w:tcW w:w="641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97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Дисциплины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842" w:type="dxa"/>
          </w:tcPr>
          <w:p w:rsidR="00EE7D35" w:rsidRPr="00927733" w:rsidRDefault="00EE7D35" w:rsidP="00285100">
            <w:pPr>
              <w:tabs>
                <w:tab w:val="left" w:pos="426"/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EE7D35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Цифровая культура и основы информационной безопасности</w:t>
            </w:r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94%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</w:tr>
      <w:tr w:rsidR="00EE7D35" w:rsidTr="00285100">
        <w:tc>
          <w:tcPr>
            <w:tcW w:w="641" w:type="dxa"/>
          </w:tcPr>
          <w:p w:rsidR="00EE7D35" w:rsidRPr="003D29CF" w:rsidRDefault="00EE7D35" w:rsidP="00EE7D3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461A27" w:rsidRDefault="00EE7D35" w:rsidP="00285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842" w:type="dxa"/>
            <w:vAlign w:val="bottom"/>
          </w:tcPr>
          <w:p w:rsidR="00EE7D35" w:rsidRPr="00461A27" w:rsidRDefault="00EE7D35" w:rsidP="00285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27">
              <w:rPr>
                <w:rFonts w:ascii="Times New Roman" w:hAnsi="Times New Roman"/>
                <w:color w:val="000000"/>
                <w:sz w:val="24"/>
                <w:szCs w:val="24"/>
              </w:rPr>
              <w:t>97%</w:t>
            </w:r>
          </w:p>
        </w:tc>
      </w:tr>
      <w:tr w:rsidR="00EE7D35" w:rsidTr="00285100">
        <w:tc>
          <w:tcPr>
            <w:tcW w:w="641" w:type="dxa"/>
          </w:tcPr>
          <w:p w:rsidR="00EE7D35" w:rsidRPr="00461A27" w:rsidRDefault="00EE7D35" w:rsidP="002851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7" w:type="dxa"/>
            <w:vAlign w:val="bottom"/>
          </w:tcPr>
          <w:p w:rsidR="00EE7D35" w:rsidRPr="00EE7D35" w:rsidRDefault="00EE7D35" w:rsidP="0028510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E7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Среднее значение показателя </w:t>
            </w:r>
            <w:r w:rsidRPr="00EE7D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удовлетворенности качеством преподавания дисциплин </w:t>
            </w:r>
          </w:p>
        </w:tc>
        <w:tc>
          <w:tcPr>
            <w:tcW w:w="1842" w:type="dxa"/>
            <w:vAlign w:val="bottom"/>
          </w:tcPr>
          <w:p w:rsidR="00EE7D35" w:rsidRPr="00422F9F" w:rsidRDefault="00EE7D35" w:rsidP="002851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F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95%</w:t>
            </w:r>
          </w:p>
        </w:tc>
      </w:tr>
    </w:tbl>
    <w:p w:rsid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>Полученные результаты представим наглядно на  диаграмме     (рисунок 2.3).</w:t>
      </w:r>
    </w:p>
    <w:p w:rsid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FCCA667" wp14:editId="09188128">
            <wp:extent cx="5895190" cy="4356847"/>
            <wp:effectExtent l="0" t="0" r="10795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D35" w:rsidRPr="00EE7D35" w:rsidRDefault="00EE7D35" w:rsidP="00EE7D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Рисунок 2.3 -  Качество преподавания дисциплин </w:t>
      </w:r>
    </w:p>
    <w:p w:rsidR="00EE7D35" w:rsidRPr="00EE7D35" w:rsidRDefault="00EE7D35" w:rsidP="00EE7D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E7D35" w:rsidRPr="00EE7D35" w:rsidRDefault="00EE7D35" w:rsidP="00EE7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D3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опрос обучающихся по образовательной программе «Математика» направление подготовки 44.03.01 показал, высокие оценки и положительную динамику удовлетворенности обучающихся условиями, организацией, содержанием и качеством образовательного процесса, преподаванием дисциплин и практик. </w:t>
      </w: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D35" w:rsidRPr="00EE7D35" w:rsidRDefault="00EE7D35" w:rsidP="00EE7D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6180" w:rsidRPr="00133B36" w:rsidRDefault="00376180" w:rsidP="00133B3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376180" w:rsidRPr="0013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EA5"/>
    <w:multiLevelType w:val="hybridMultilevel"/>
    <w:tmpl w:val="A30A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6C15"/>
    <w:multiLevelType w:val="multilevel"/>
    <w:tmpl w:val="CC1CC83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  <w:b/>
      </w:rPr>
    </w:lvl>
  </w:abstractNum>
  <w:abstractNum w:abstractNumId="2">
    <w:nsid w:val="0C4154F5"/>
    <w:multiLevelType w:val="hybridMultilevel"/>
    <w:tmpl w:val="1458B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146E3"/>
    <w:multiLevelType w:val="hybridMultilevel"/>
    <w:tmpl w:val="50C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76EB"/>
    <w:multiLevelType w:val="hybridMultilevel"/>
    <w:tmpl w:val="D2F6A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D1F49"/>
    <w:multiLevelType w:val="hybridMultilevel"/>
    <w:tmpl w:val="B5CE4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759B"/>
    <w:multiLevelType w:val="multilevel"/>
    <w:tmpl w:val="12DCEE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7">
    <w:nsid w:val="4B5132F1"/>
    <w:multiLevelType w:val="hybridMultilevel"/>
    <w:tmpl w:val="00A8A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216B30"/>
    <w:multiLevelType w:val="hybridMultilevel"/>
    <w:tmpl w:val="BED46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901AD"/>
    <w:multiLevelType w:val="hybridMultilevel"/>
    <w:tmpl w:val="ED8A454C"/>
    <w:lvl w:ilvl="0" w:tplc="EE54AE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740738"/>
    <w:multiLevelType w:val="hybridMultilevel"/>
    <w:tmpl w:val="A30A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57BD8"/>
    <w:multiLevelType w:val="hybridMultilevel"/>
    <w:tmpl w:val="CCAC7020"/>
    <w:lvl w:ilvl="0" w:tplc="34BE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A64590"/>
    <w:multiLevelType w:val="multilevel"/>
    <w:tmpl w:val="F190C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F340A79"/>
    <w:multiLevelType w:val="hybridMultilevel"/>
    <w:tmpl w:val="FD068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6509C"/>
    <w:multiLevelType w:val="hybridMultilevel"/>
    <w:tmpl w:val="E0B2CD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70973"/>
    <w:multiLevelType w:val="hybridMultilevel"/>
    <w:tmpl w:val="6EEA9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9585B"/>
    <w:multiLevelType w:val="hybridMultilevel"/>
    <w:tmpl w:val="DC702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60738"/>
    <w:multiLevelType w:val="hybridMultilevel"/>
    <w:tmpl w:val="FCAAB256"/>
    <w:lvl w:ilvl="0" w:tplc="3AB0C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E7C93"/>
    <w:multiLevelType w:val="hybridMultilevel"/>
    <w:tmpl w:val="E44CF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0779E"/>
    <w:multiLevelType w:val="hybridMultilevel"/>
    <w:tmpl w:val="6EEA9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4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  <w:num w:numId="18">
    <w:abstractNumId w:val="8"/>
  </w:num>
  <w:num w:numId="19">
    <w:abstractNumId w:val="4"/>
  </w:num>
  <w:num w:numId="20">
    <w:abstractNumId w:val="19"/>
  </w:num>
  <w:num w:numId="21">
    <w:abstractNumId w:val="0"/>
  </w:num>
  <w:num w:numId="22">
    <w:abstractNumId w:val="3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E5"/>
    <w:rsid w:val="000F6AE2"/>
    <w:rsid w:val="00133B36"/>
    <w:rsid w:val="00354F93"/>
    <w:rsid w:val="00376180"/>
    <w:rsid w:val="0048082B"/>
    <w:rsid w:val="00A421C2"/>
    <w:rsid w:val="00AA7DE5"/>
    <w:rsid w:val="00BF5F56"/>
    <w:rsid w:val="00E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3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80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F6AE2"/>
    <w:pPr>
      <w:ind w:left="720"/>
      <w:contextualSpacing/>
    </w:pPr>
    <w:rPr>
      <w:rFonts w:eastAsiaTheme="minorHAnsi"/>
      <w:lang w:val="ru-RU"/>
    </w:rPr>
  </w:style>
  <w:style w:type="table" w:styleId="a6">
    <w:name w:val="Table Grid"/>
    <w:basedOn w:val="a1"/>
    <w:uiPriority w:val="59"/>
    <w:rsid w:val="000F6A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3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80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F6AE2"/>
    <w:pPr>
      <w:ind w:left="720"/>
      <w:contextualSpacing/>
    </w:pPr>
    <w:rPr>
      <w:rFonts w:eastAsiaTheme="minorHAnsi"/>
      <w:lang w:val="ru-RU"/>
    </w:rPr>
  </w:style>
  <w:style w:type="table" w:styleId="a6">
    <w:name w:val="Table Grid"/>
    <w:basedOn w:val="a1"/>
    <w:uiPriority w:val="59"/>
    <w:rsid w:val="000F6A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 baseline="0"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Удовлетворенность условиями образовательного процесса</a:t>
            </a:r>
          </a:p>
        </c:rich>
      </c:tx>
      <c:layout>
        <c:manualLayout>
          <c:xMode val="edge"/>
          <c:yMode val="edge"/>
          <c:x val="0.14935595534525994"/>
          <c:y val="6.21505662981328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934479975433674"/>
          <c:y val="0.29132002382282035"/>
          <c:w val="0.46530408126465106"/>
          <c:h val="0.53956140365676919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образовательного процесса</c:v>
                </c:pt>
              </c:strCache>
            </c:strRef>
          </c:tx>
          <c:spPr>
            <a:ln w="38100">
              <a:solidFill>
                <a:schemeClr val="tx2"/>
              </a:solidFill>
            </a:ln>
          </c:spPr>
          <c:marker>
            <c:spPr>
              <a:ln w="38100"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4.2744248037803419E-2"/>
                  <c:y val="5.3564062736452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2.8043900421255732E-2"/>
                  <c:y val="6.4277077731231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3.40121163052016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7.4030762044574858E-2"/>
                  <c:y val="1.2817541928569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-8.5372954161492667E-2"/>
                  <c:y val="-1.9851560421974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Лист1!$A$2:$A$13</c:f>
              <c:strCache>
                <c:ptCount val="12"/>
                <c:pt idx="0">
                  <c:v>Открытость и доступность информации об институте</c:v>
                </c:pt>
                <c:pt idx="1">
                  <c:v>Комфортность условий</c:v>
                </c:pt>
                <c:pt idx="2">
                  <c:v>Доступность для инвалидов и лиц с ОВЗ</c:v>
                </c:pt>
                <c:pt idx="3">
                  <c:v>Удовлетворенность условиями ведения образовательной деятельности </c:v>
                </c:pt>
                <c:pt idx="4">
                  <c:v>Доброжелательность, вежливость работников</c:v>
                </c:pt>
                <c:pt idx="5">
                  <c:v>Деканат</c:v>
                </c:pt>
                <c:pt idx="6">
                  <c:v>Кафедра</c:v>
                </c:pt>
                <c:pt idx="7">
                  <c:v>Центр карьеры</c:v>
                </c:pt>
                <c:pt idx="8">
                  <c:v>Библиотека и читальный зал</c:v>
                </c:pt>
                <c:pt idx="9">
                  <c:v>Отдел социально-воспитательной работы</c:v>
                </c:pt>
                <c:pt idx="10">
                  <c:v>Здравпункт</c:v>
                </c:pt>
                <c:pt idx="11">
                  <c:v>Столовая, буфет в институте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1</c:v>
                </c:pt>
                <c:pt idx="1">
                  <c:v>0.94</c:v>
                </c:pt>
                <c:pt idx="2">
                  <c:v>0.97</c:v>
                </c:pt>
                <c:pt idx="3">
                  <c:v>0.95</c:v>
                </c:pt>
                <c:pt idx="4">
                  <c:v>1</c:v>
                </c:pt>
                <c:pt idx="5">
                  <c:v>1</c:v>
                </c:pt>
                <c:pt idx="6">
                  <c:v>0.96</c:v>
                </c:pt>
                <c:pt idx="7">
                  <c:v>0.9</c:v>
                </c:pt>
                <c:pt idx="8">
                  <c:v>0.94</c:v>
                </c:pt>
                <c:pt idx="9">
                  <c:v>0.92</c:v>
                </c:pt>
                <c:pt idx="10">
                  <c:v>0.88</c:v>
                </c:pt>
                <c:pt idx="11">
                  <c:v>0.94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87916032"/>
        <c:axId val="118082368"/>
      </c:radarChart>
      <c:catAx>
        <c:axId val="8791603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82368"/>
        <c:crosses val="autoZero"/>
        <c:auto val="1"/>
        <c:lblAlgn val="ctr"/>
        <c:lblOffset val="100"/>
        <c:noMultiLvlLbl val="0"/>
      </c:catAx>
      <c:valAx>
        <c:axId val="118082368"/>
        <c:scaling>
          <c:orientation val="minMax"/>
        </c:scaling>
        <c:delete val="0"/>
        <c:axPos val="l"/>
        <c:majorGridlines/>
        <c:numFmt formatCode="0%" sourceLinked="1"/>
        <c:majorTickMark val="cross"/>
        <c:minorTickMark val="none"/>
        <c:tickLblPos val="none"/>
        <c:spPr>
          <a:ln w="9525"/>
        </c:spPr>
        <c:txPr>
          <a:bodyPr/>
          <a:lstStyle/>
          <a:p>
            <a:pPr>
              <a:defRPr b="0" cap="none" spc="0">
                <a:ln w="9207" cmpd="sng">
                  <a:solidFill>
                    <a:srgbClr val="FFFFFF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63500" dir="3600000" algn="tl" rotWithShape="0">
                    <a:srgbClr val="000000">
                      <a:alpha val="70000"/>
                    </a:srgbClr>
                  </a:outerShdw>
                </a:effectLst>
              </a:defRPr>
            </a:pPr>
            <a:endParaRPr lang="ru-RU"/>
          </a:p>
        </c:txPr>
        <c:crossAx val="8791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084199145157941"/>
          <c:y val="0.91223770855512565"/>
          <c:w val="0.44701890846404646"/>
          <c:h val="7.3224413210171022E-2"/>
        </c:manualLayout>
      </c:layout>
      <c:overlay val="0"/>
      <c:spPr>
        <a:ln w="38100"/>
      </c:spPr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973916527463172"/>
          <c:y val="0.10412563814138617"/>
          <c:w val="0.41702076714094949"/>
          <c:h val="0.71832972801476735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2087145114959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37166604355032E-2"/>
                  <c:y val="-6.2267111198274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Удовлетворенность организацией ОП</c:v>
                </c:pt>
                <c:pt idx="1">
                  <c:v>Удовлетворенность содержанием ОП</c:v>
                </c:pt>
                <c:pt idx="2">
                  <c:v>Удовлетворенность качеством ОП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0.92</c:v>
                </c:pt>
                <c:pt idx="1">
                  <c:v>0.9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2023г.</c:v>
                </c:pt>
              </c:strCache>
            </c:strRef>
          </c:tx>
          <c:dLbls>
            <c:dLbl>
              <c:idx val="0"/>
              <c:layout>
                <c:manualLayout>
                  <c:x val="4.2527036898566822E-2"/>
                  <c:y val="1.83138562347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274333208710216E-2"/>
                  <c:y val="4.3953254963487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16222139140132E-2"/>
                  <c:y val="3.2964941222615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Удовлетворенность организацией ОП</c:v>
                </c:pt>
                <c:pt idx="1">
                  <c:v>Удовлетворенность содержанием ОП</c:v>
                </c:pt>
                <c:pt idx="2">
                  <c:v>Удовлетворенность качеством ОП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0.94</c:v>
                </c:pt>
                <c:pt idx="1">
                  <c:v>0.93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075584"/>
        <c:axId val="118084096"/>
      </c:radarChart>
      <c:catAx>
        <c:axId val="9107558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84096"/>
        <c:crosses val="autoZero"/>
        <c:auto val="1"/>
        <c:lblAlgn val="ctr"/>
        <c:lblOffset val="100"/>
        <c:noMultiLvlLbl val="0"/>
      </c:catAx>
      <c:valAx>
        <c:axId val="118084096"/>
        <c:scaling>
          <c:orientation val="minMax"/>
          <c:min val="0.8600000000000001"/>
        </c:scaling>
        <c:delete val="0"/>
        <c:axPos val="l"/>
        <c:majorGridlines/>
        <c:numFmt formatCode="0%" sourceLinked="1"/>
        <c:majorTickMark val="cross"/>
        <c:minorTickMark val="none"/>
        <c:tickLblPos val="none"/>
        <c:crossAx val="91075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9.799434792239517E-2"/>
          <c:y val="0.79283781834962941"/>
          <c:w val="0.75322240222364545"/>
          <c:h val="0.172774361754900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Качество преподавания дисциплин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преподавания дисциплин </c:v>
                </c:pt>
              </c:strCache>
            </c:strRef>
          </c:tx>
          <c:dLbls>
            <c:dLbl>
              <c:idx val="4"/>
              <c:layout>
                <c:manualLayout>
                  <c:x val="-4.6296296296296384E-2"/>
                  <c:y val="-1.457476014191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775862068965556E-2"/>
                  <c:y val="4.0803109848718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9351851851851853E-2"/>
                  <c:y val="8.744856085145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Иностранный язык</c:v>
                </c:pt>
                <c:pt idx="1">
                  <c:v>Физическая культура</c:v>
                </c:pt>
                <c:pt idx="2">
                  <c:v>Цифровая культура и основы информационной безопасности</c:v>
                </c:pt>
                <c:pt idx="3">
                  <c:v>Теория обучения</c:v>
                </c:pt>
                <c:pt idx="4">
                  <c:v>Математический анализ</c:v>
                </c:pt>
                <c:pt idx="5">
                  <c:v>Геометрия</c:v>
                </c:pt>
                <c:pt idx="6">
                  <c:v>Алгебра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0.96</c:v>
                </c:pt>
                <c:pt idx="1">
                  <c:v>0.94</c:v>
                </c:pt>
                <c:pt idx="2">
                  <c:v>0.94</c:v>
                </c:pt>
                <c:pt idx="3">
                  <c:v>0.94</c:v>
                </c:pt>
                <c:pt idx="4">
                  <c:v>0.95</c:v>
                </c:pt>
                <c:pt idx="5">
                  <c:v>0.96</c:v>
                </c:pt>
                <c:pt idx="6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426816"/>
        <c:axId val="118086976"/>
      </c:radarChart>
      <c:catAx>
        <c:axId val="9142681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086976"/>
        <c:crossesAt val="0"/>
        <c:auto val="1"/>
        <c:lblAlgn val="ctr"/>
        <c:lblOffset val="100"/>
        <c:noMultiLvlLbl val="0"/>
      </c:catAx>
      <c:valAx>
        <c:axId val="118086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one"/>
        <c:crossAx val="91426816"/>
        <c:crosses val="autoZero"/>
        <c:crossBetween val="between"/>
        <c:minorUnit val="2.0000000000000004E-2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1684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 В. Швалева</dc:creator>
  <cp:keywords/>
  <dc:description/>
  <cp:lastModifiedBy>Т. В. Швалева</cp:lastModifiedBy>
  <cp:revision>8</cp:revision>
  <dcterms:created xsi:type="dcterms:W3CDTF">2023-11-17T10:07:00Z</dcterms:created>
  <dcterms:modified xsi:type="dcterms:W3CDTF">2023-11-27T05:02:00Z</dcterms:modified>
</cp:coreProperties>
</file>